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408E8828"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E66C5E">
        <w:rPr>
          <w:b/>
          <w:sz w:val="22"/>
          <w:szCs w:val="22"/>
        </w:rPr>
        <w:t>6</w:t>
      </w:r>
      <w:r w:rsidR="00133425">
        <w:rPr>
          <w:b/>
          <w:sz w:val="22"/>
          <w:szCs w:val="22"/>
        </w:rPr>
        <w:t>bis</w:t>
      </w:r>
      <w:r w:rsidRPr="005E2EE1">
        <w:rPr>
          <w:b/>
          <w:sz w:val="22"/>
          <w:szCs w:val="22"/>
        </w:rPr>
        <w:tab/>
      </w:r>
      <w:r w:rsidR="00DD07B4" w:rsidRPr="00DD07B4">
        <w:rPr>
          <w:b/>
          <w:sz w:val="22"/>
          <w:szCs w:val="22"/>
        </w:rPr>
        <w:t>R4-2513502</w:t>
      </w:r>
      <w:bookmarkStart w:id="1" w:name="_GoBack"/>
      <w:bookmarkEnd w:id="1"/>
    </w:p>
    <w:bookmarkStart w:id="2" w:name="_Hlk195697858"/>
    <w:p w14:paraId="28AEABA4" w14:textId="5C282223" w:rsidR="001E4F1B" w:rsidRPr="00384CD6" w:rsidRDefault="00FB2D6E" w:rsidP="00FF7F41">
      <w:pPr>
        <w:pStyle w:val="CRCoverPage"/>
        <w:tabs>
          <w:tab w:val="right" w:pos="9639"/>
        </w:tabs>
        <w:spacing w:before="120" w:after="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sidRPr="00FB2D6E">
        <w:rPr>
          <w:b/>
          <w:sz w:val="22"/>
          <w:szCs w:val="22"/>
        </w:rPr>
        <w:t>Prague</w:t>
      </w:r>
      <w:r w:rsidRPr="00FB2D6E">
        <w:rPr>
          <w:b/>
          <w:sz w:val="22"/>
          <w:szCs w:val="22"/>
        </w:rPr>
        <w:fldChar w:fldCharType="end"/>
      </w:r>
      <w:r w:rsidR="00AF1D46" w:rsidRPr="00AF1D46">
        <w:rPr>
          <w:b/>
          <w:sz w:val="22"/>
          <w:szCs w:val="22"/>
        </w:rPr>
        <w:t xml:space="preserve">, </w:t>
      </w:r>
      <w:r>
        <w:rPr>
          <w:b/>
          <w:sz w:val="22"/>
          <w:szCs w:val="22"/>
        </w:rPr>
        <w:t>Czech</w:t>
      </w:r>
      <w:r w:rsidR="001E4F1B" w:rsidRPr="00384CD6">
        <w:rPr>
          <w:b/>
          <w:sz w:val="22"/>
          <w:szCs w:val="22"/>
        </w:rPr>
        <w:t>,</w:t>
      </w:r>
      <w:r w:rsidR="00384CD6" w:rsidRPr="00384CD6">
        <w:rPr>
          <w:b/>
          <w:sz w:val="22"/>
          <w:szCs w:val="22"/>
        </w:rPr>
        <w:t xml:space="preserve"> </w:t>
      </w:r>
      <w:r>
        <w:rPr>
          <w:b/>
          <w:sz w:val="22"/>
          <w:szCs w:val="22"/>
        </w:rPr>
        <w:t>Oct. 13-17</w:t>
      </w:r>
      <w:r w:rsidR="001E4F1B" w:rsidRPr="00384CD6">
        <w:rPr>
          <w:b/>
          <w:sz w:val="22"/>
          <w:szCs w:val="22"/>
        </w:rPr>
        <w:t>, 2025</w:t>
      </w:r>
    </w:p>
    <w:bookmarkEnd w:id="2"/>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5C967828"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133425" w:rsidRPr="00133425">
        <w:rPr>
          <w:rFonts w:ascii="Arial" w:hAnsi="Arial" w:cs="Arial"/>
          <w:sz w:val="22"/>
          <w:szCs w:val="22"/>
        </w:rPr>
        <w:t>On LP-WUR maintenance issues</w:t>
      </w:r>
    </w:p>
    <w:p w14:paraId="034212AB" w14:textId="00BE4D10"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2F187E">
        <w:rPr>
          <w:rFonts w:ascii="Arial" w:hAnsi="Arial" w:cs="Arial"/>
          <w:sz w:val="22"/>
          <w:szCs w:val="22"/>
          <w:lang w:val="en-US"/>
        </w:rPr>
        <w:t>4</w:t>
      </w:r>
      <w:r w:rsidR="00126EEB">
        <w:rPr>
          <w:rFonts w:ascii="Arial" w:hAnsi="Arial" w:cs="Arial"/>
          <w:sz w:val="22"/>
          <w:szCs w:val="22"/>
          <w:lang w:val="en-US"/>
        </w:rPr>
        <w:t>.</w:t>
      </w:r>
      <w:r w:rsidR="002F187E">
        <w:rPr>
          <w:rFonts w:ascii="Arial" w:hAnsi="Arial" w:cs="Arial"/>
          <w:sz w:val="22"/>
          <w:szCs w:val="22"/>
          <w:lang w:val="en-US"/>
        </w:rPr>
        <w:t>22</w:t>
      </w:r>
      <w:r w:rsidR="00467C70">
        <w:rPr>
          <w:rFonts w:ascii="Arial" w:hAnsi="Arial" w:cs="Arial"/>
          <w:sz w:val="22"/>
          <w:szCs w:val="22"/>
          <w:lang w:val="en-US"/>
        </w:rPr>
        <w:t>.</w:t>
      </w:r>
      <w:r w:rsidR="006B64A9">
        <w:rPr>
          <w:rFonts w:ascii="Arial" w:hAnsi="Arial" w:cs="Arial"/>
          <w:sz w:val="22"/>
          <w:szCs w:val="22"/>
          <w:lang w:val="en-US"/>
        </w:rPr>
        <w:t>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7309344F" w14:textId="77777777" w:rsidR="00DB7E4F" w:rsidRDefault="00A70A4E" w:rsidP="00DB7E4F">
      <w:pPr>
        <w:spacing w:after="0"/>
        <w:rPr>
          <w:rFonts w:eastAsia="Batang"/>
          <w:sz w:val="22"/>
          <w:lang w:eastAsia="ko-KR"/>
        </w:rPr>
      </w:pPr>
      <w:r w:rsidRPr="006D3C04">
        <w:rPr>
          <w:rFonts w:eastAsia="Batang" w:hint="eastAsia"/>
          <w:sz w:val="22"/>
          <w:lang w:eastAsia="ko-KR"/>
        </w:rPr>
        <w:t>In RAN Plenary #</w:t>
      </w:r>
      <w:r w:rsidR="00254F68">
        <w:rPr>
          <w:rFonts w:eastAsia="Batang"/>
          <w:sz w:val="22"/>
          <w:lang w:eastAsia="ko-KR"/>
        </w:rPr>
        <w:t>102</w:t>
      </w:r>
      <w:r w:rsidRPr="006D3C04">
        <w:rPr>
          <w:rFonts w:eastAsia="Batang"/>
          <w:sz w:val="22"/>
          <w:lang w:eastAsia="ko-KR"/>
        </w:rPr>
        <w:t xml:space="preserve"> meeting</w:t>
      </w:r>
      <w:r w:rsidRPr="006D3C04">
        <w:rPr>
          <w:rFonts w:eastAsia="Batang" w:hint="eastAsia"/>
          <w:sz w:val="22"/>
          <w:lang w:eastAsia="ko-KR"/>
        </w:rPr>
        <w:t xml:space="preserve">, WI </w:t>
      </w:r>
      <w:r w:rsidR="006D682C" w:rsidRPr="006D3C04">
        <w:rPr>
          <w:rFonts w:eastAsia="Batang"/>
          <w:sz w:val="22"/>
          <w:lang w:eastAsia="ko-KR"/>
        </w:rPr>
        <w:t>for “</w:t>
      </w:r>
      <w:r w:rsidR="00254F68" w:rsidRPr="00254F68">
        <w:rPr>
          <w:rFonts w:eastAsia="Batang" w:hint="eastAsia"/>
          <w:sz w:val="22"/>
          <w:lang w:eastAsia="ko-KR"/>
        </w:rPr>
        <w:t>Low-power wake-up signal and receiver for NR</w:t>
      </w:r>
      <w:r w:rsidR="006D682C" w:rsidRPr="00BB6B12">
        <w:rPr>
          <w:rFonts w:eastAsia="Batang"/>
          <w:sz w:val="22"/>
          <w:lang w:eastAsia="ko-KR"/>
        </w:rPr>
        <w:t xml:space="preserve">” </w:t>
      </w:r>
      <w:r w:rsidRPr="006D3C04">
        <w:rPr>
          <w:rFonts w:eastAsia="Batang" w:hint="eastAsia"/>
          <w:sz w:val="22"/>
          <w:lang w:eastAsia="ko-KR"/>
        </w:rPr>
        <w:t xml:space="preserve">was agreed </w:t>
      </w:r>
      <w:r w:rsidRPr="006D3C04">
        <w:rPr>
          <w:rFonts w:eastAsia="Batang"/>
          <w:sz w:val="22"/>
          <w:lang w:eastAsia="ko-KR"/>
        </w:rPr>
        <w:t>[</w:t>
      </w:r>
      <w:r w:rsidRPr="006D3C04">
        <w:rPr>
          <w:rFonts w:eastAsia="Batang" w:hint="eastAsia"/>
          <w:sz w:val="22"/>
          <w:lang w:eastAsia="ko-KR"/>
        </w:rPr>
        <w:t xml:space="preserve">1]. </w:t>
      </w:r>
      <w:r w:rsidR="001055D0">
        <w:rPr>
          <w:rFonts w:eastAsia="Batang"/>
          <w:sz w:val="22"/>
          <w:lang w:eastAsia="ko-KR"/>
        </w:rPr>
        <w:t>The WI was further updated at RAN</w:t>
      </w:r>
      <w:r w:rsidR="001055D0" w:rsidRPr="001055D0">
        <w:rPr>
          <w:rFonts w:eastAsia="Batang" w:hint="eastAsia"/>
          <w:sz w:val="22"/>
          <w:lang w:eastAsia="ko-KR"/>
        </w:rPr>
        <w:t xml:space="preserve"> </w:t>
      </w:r>
      <w:r w:rsidR="001055D0" w:rsidRPr="006D3C04">
        <w:rPr>
          <w:rFonts w:eastAsia="Batang" w:hint="eastAsia"/>
          <w:sz w:val="22"/>
          <w:lang w:eastAsia="ko-KR"/>
        </w:rPr>
        <w:t>Plenary #</w:t>
      </w:r>
      <w:r w:rsidR="001055D0">
        <w:rPr>
          <w:rFonts w:eastAsia="Batang"/>
          <w:sz w:val="22"/>
          <w:lang w:eastAsia="ko-KR"/>
        </w:rPr>
        <w:t>103</w:t>
      </w:r>
      <w:r w:rsidR="001055D0" w:rsidRPr="006D3C04">
        <w:rPr>
          <w:rFonts w:eastAsia="Batang"/>
          <w:sz w:val="22"/>
          <w:lang w:eastAsia="ko-KR"/>
        </w:rPr>
        <w:t xml:space="preserve"> meeting</w:t>
      </w:r>
      <w:r w:rsidR="001055D0">
        <w:rPr>
          <w:rFonts w:eastAsia="Batang"/>
          <w:sz w:val="22"/>
          <w:lang w:eastAsia="ko-KR"/>
        </w:rPr>
        <w:t xml:space="preserve"> as [2]</w:t>
      </w:r>
      <w:r w:rsidR="00281691">
        <w:rPr>
          <w:rFonts w:eastAsia="Batang"/>
          <w:sz w:val="22"/>
          <w:lang w:eastAsia="ko-KR"/>
        </w:rPr>
        <w:t xml:space="preserve"> and RAN </w:t>
      </w:r>
      <w:r w:rsidR="00281691" w:rsidRPr="006D3C04">
        <w:rPr>
          <w:rFonts w:eastAsia="Batang" w:hint="eastAsia"/>
          <w:sz w:val="22"/>
          <w:lang w:eastAsia="ko-KR"/>
        </w:rPr>
        <w:t>#</w:t>
      </w:r>
      <w:r w:rsidR="00281691">
        <w:rPr>
          <w:rFonts w:eastAsia="Batang"/>
          <w:sz w:val="22"/>
          <w:lang w:eastAsia="ko-KR"/>
        </w:rPr>
        <w:t>105 [</w:t>
      </w:r>
      <w:r w:rsidR="001536B3">
        <w:rPr>
          <w:rFonts w:eastAsia="Batang"/>
          <w:sz w:val="22"/>
          <w:lang w:eastAsia="ko-KR"/>
        </w:rPr>
        <w:t>3</w:t>
      </w:r>
      <w:r w:rsidR="00281691">
        <w:rPr>
          <w:rFonts w:eastAsia="Batang"/>
          <w:sz w:val="22"/>
          <w:lang w:eastAsia="ko-KR"/>
        </w:rPr>
        <w:t xml:space="preserve">]. </w:t>
      </w:r>
      <w:r w:rsidR="00A87C48">
        <w:rPr>
          <w:rFonts w:eastAsia="Batang"/>
          <w:sz w:val="22"/>
          <w:lang w:eastAsia="ko-KR"/>
        </w:rPr>
        <w:t xml:space="preserve"> </w:t>
      </w:r>
    </w:p>
    <w:p w14:paraId="4328A685" w14:textId="77777777" w:rsidR="00A97319" w:rsidRDefault="00A97319" w:rsidP="00DB7E4F">
      <w:pPr>
        <w:spacing w:after="0"/>
        <w:rPr>
          <w:rFonts w:eastAsia="Batang"/>
          <w:sz w:val="22"/>
          <w:lang w:eastAsia="ko-KR"/>
        </w:rPr>
      </w:pPr>
    </w:p>
    <w:p w14:paraId="098924D8" w14:textId="77777777" w:rsidR="00DB7E4F" w:rsidRPr="00587DC5" w:rsidRDefault="00DB7E4F" w:rsidP="00DB7E4F">
      <w:pPr>
        <w:contextualSpacing/>
        <w:rPr>
          <w:color w:val="000000"/>
          <w:sz w:val="22"/>
          <w:szCs w:val="22"/>
          <w:lang w:val="en-US"/>
        </w:rPr>
      </w:pPr>
      <w:r w:rsidRPr="00587DC5">
        <w:rPr>
          <w:color w:val="000000"/>
          <w:sz w:val="22"/>
          <w:szCs w:val="22"/>
          <w:lang w:val="en-US"/>
        </w:rPr>
        <w:t>The objective</w:t>
      </w:r>
      <w:r>
        <w:rPr>
          <w:color w:val="000000"/>
          <w:sz w:val="22"/>
          <w:szCs w:val="22"/>
          <w:lang w:val="en-US"/>
        </w:rPr>
        <w:t>s</w:t>
      </w:r>
      <w:r w:rsidRPr="00587DC5">
        <w:rPr>
          <w:color w:val="000000"/>
          <w:sz w:val="22"/>
          <w:szCs w:val="22"/>
          <w:lang w:val="en-US"/>
        </w:rPr>
        <w:t xml:space="preserve"> of WI are duplicated as below</w:t>
      </w:r>
      <w:r>
        <w:rPr>
          <w:color w:val="000000"/>
          <w:sz w:val="22"/>
          <w:szCs w:val="22"/>
          <w:lang w:val="en-US"/>
        </w:rPr>
        <w:t>:</w:t>
      </w:r>
    </w:p>
    <w:p w14:paraId="6D5734DA" w14:textId="77777777" w:rsidR="00DB7E4F" w:rsidRPr="00300E45" w:rsidRDefault="00DB7E4F" w:rsidP="00DB7E4F">
      <w:pPr>
        <w:numPr>
          <w:ilvl w:val="0"/>
          <w:numId w:val="23"/>
        </w:numPr>
        <w:tabs>
          <w:tab w:val="left" w:pos="720"/>
        </w:tabs>
        <w:autoSpaceDN w:val="0"/>
        <w:adjustRightInd w:val="0"/>
        <w:spacing w:beforeLines="50" w:before="120" w:after="0"/>
        <w:ind w:hanging="357"/>
        <w:rPr>
          <w:bCs/>
          <w:lang w:val="en-US"/>
        </w:rPr>
      </w:pPr>
      <w:bookmarkStart w:id="3" w:name="_Hlk153295984"/>
      <w:r w:rsidRPr="00300E45">
        <w:rPr>
          <w:bCs/>
          <w:lang w:val="en-US" w:bidi="ar"/>
        </w:rPr>
        <w:t>To specify an LP-WUS design commonly applicable to both IDLE/INACTIVE and CONNECTED modes (RAN1, RAN4)</w:t>
      </w:r>
    </w:p>
    <w:p w14:paraId="45938CDA" w14:textId="77777777" w:rsidR="00DB7E4F" w:rsidRPr="00300E45" w:rsidRDefault="00DB7E4F" w:rsidP="00DB7E4F">
      <w:pPr>
        <w:numPr>
          <w:ilvl w:val="1"/>
          <w:numId w:val="23"/>
        </w:numPr>
        <w:tabs>
          <w:tab w:val="left" w:pos="1440"/>
        </w:tabs>
        <w:autoSpaceDN w:val="0"/>
        <w:adjustRightInd w:val="0"/>
        <w:spacing w:beforeLines="50" w:before="120" w:after="0"/>
        <w:ind w:hanging="357"/>
        <w:rPr>
          <w:bCs/>
          <w:lang w:val="en-US"/>
        </w:rPr>
      </w:pPr>
      <w:r w:rsidRPr="00300E45">
        <w:rPr>
          <w:bCs/>
          <w:lang w:val="en-US" w:bidi="ar"/>
        </w:rPr>
        <w:t xml:space="preserve">Specify OOK (OOK-1 and/or OOK-4) based LP-WUS with </w:t>
      </w:r>
      <w:r w:rsidRPr="00300E45">
        <w:t>overlaid OFDM sequence(s) over OOK symbol</w:t>
      </w:r>
    </w:p>
    <w:p w14:paraId="488F5233" w14:textId="77777777" w:rsidR="00DB7E4F" w:rsidRPr="00860D33" w:rsidRDefault="00DB7E4F" w:rsidP="00DB7E4F">
      <w:pPr>
        <w:numPr>
          <w:ilvl w:val="2"/>
          <w:numId w:val="23"/>
        </w:numPr>
        <w:tabs>
          <w:tab w:val="left" w:pos="2160"/>
        </w:tabs>
        <w:autoSpaceDN w:val="0"/>
        <w:adjustRightInd w:val="0"/>
        <w:spacing w:beforeLines="50" w:before="120" w:after="0"/>
        <w:ind w:hanging="357"/>
        <w:rPr>
          <w:bCs/>
          <w:color w:val="000000"/>
          <w:lang w:val="en-US"/>
        </w:rPr>
      </w:pPr>
      <w:r w:rsidRPr="00300E45">
        <w:rPr>
          <w:rFonts w:hint="eastAsia"/>
          <w:bCs/>
          <w:color w:val="000000"/>
          <w:lang w:val="en-US"/>
        </w:rPr>
        <w:t>T</w:t>
      </w:r>
      <w:r w:rsidRPr="00300E45">
        <w:rPr>
          <w:bCs/>
          <w:color w:val="000000"/>
          <w:lang w:val="en-US"/>
        </w:rPr>
        <w:t>he LP-WUS design shall ensure that for IDLE/INACTIVE operation, the same information is delivered irrespective of LP-WUR type</w:t>
      </w:r>
      <w:r>
        <w:rPr>
          <w:bCs/>
          <w:color w:val="000000"/>
          <w:lang w:val="en-US"/>
        </w:rPr>
        <w:t xml:space="preserve">. </w:t>
      </w:r>
      <w:r w:rsidRPr="00860D33">
        <w:rPr>
          <w:rFonts w:hint="eastAsia"/>
          <w:bCs/>
          <w:color w:val="000000"/>
          <w:lang w:val="en-US"/>
        </w:rPr>
        <w:t>The OFDM sequence c</w:t>
      </w:r>
      <w:r w:rsidRPr="00860D33">
        <w:rPr>
          <w:bCs/>
          <w:color w:val="000000"/>
          <w:lang w:val="en-US"/>
        </w:rPr>
        <w:t>a</w:t>
      </w:r>
      <w:r w:rsidRPr="00860D33">
        <w:rPr>
          <w:rFonts w:hint="eastAsia"/>
          <w:bCs/>
          <w:color w:val="000000"/>
          <w:lang w:val="en-US"/>
        </w:rPr>
        <w:t>n carry information.</w:t>
      </w:r>
    </w:p>
    <w:p w14:paraId="3D51418C" w14:textId="77777777"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At least duty-cycled monitoring of LP-WUS is supported</w:t>
      </w:r>
    </w:p>
    <w:p w14:paraId="714C7B96" w14:textId="77777777" w:rsidR="00DB7E4F" w:rsidRPr="00886B23" w:rsidRDefault="00DB7E4F" w:rsidP="00DB7E4F">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IDLE/INACTIVE modes</w:t>
      </w:r>
    </w:p>
    <w:p w14:paraId="1E2E20A1" w14:textId="77777777" w:rsidR="00DB7E4F" w:rsidRPr="00860D33" w:rsidRDefault="00DB7E4F" w:rsidP="00DB7E4F">
      <w:pPr>
        <w:numPr>
          <w:ilvl w:val="1"/>
          <w:numId w:val="23"/>
        </w:numPr>
        <w:tabs>
          <w:tab w:val="left" w:pos="1440"/>
        </w:tabs>
        <w:autoSpaceDN w:val="0"/>
        <w:adjustRightInd w:val="0"/>
        <w:spacing w:beforeLines="50" w:before="120" w:after="0"/>
        <w:ind w:hanging="357"/>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 xml:space="preserve">triggered by LP-WUS, including at least configuration, sub-grouping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RAN3, RAN4)</w:t>
      </w:r>
    </w:p>
    <w:p w14:paraId="6AA69322" w14:textId="77777777" w:rsidR="00DB7E4F" w:rsidRPr="00860D33" w:rsidRDefault="00DB7E4F" w:rsidP="00DB7E4F">
      <w:pPr>
        <w:numPr>
          <w:ilvl w:val="1"/>
          <w:numId w:val="23"/>
        </w:numPr>
        <w:tabs>
          <w:tab w:val="left" w:pos="1440"/>
        </w:tabs>
        <w:autoSpaceDN w:val="0"/>
        <w:adjustRightInd w:val="0"/>
        <w:spacing w:beforeLines="50" w:before="120" w:after="0"/>
        <w:ind w:hanging="357"/>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RAN4)</w:t>
      </w:r>
    </w:p>
    <w:p w14:paraId="1367669B" w14:textId="77777777" w:rsidR="00DB7E4F" w:rsidRPr="00886B23" w:rsidRDefault="00DB7E4F" w:rsidP="00DB7E4F">
      <w:pPr>
        <w:numPr>
          <w:ilvl w:val="2"/>
          <w:numId w:val="23"/>
        </w:numPr>
        <w:tabs>
          <w:tab w:val="left" w:pos="2160"/>
        </w:tabs>
        <w:autoSpaceDN w:val="0"/>
        <w:adjustRightInd w:val="0"/>
        <w:spacing w:beforeLines="50" w:before="120" w:after="0"/>
        <w:ind w:hanging="357"/>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14:paraId="00D80754" w14:textId="77777777" w:rsidR="00DB7E4F" w:rsidRPr="00886B23" w:rsidRDefault="00DB7E4F" w:rsidP="00DB7E4F">
      <w:pPr>
        <w:numPr>
          <w:ilvl w:val="2"/>
          <w:numId w:val="23"/>
        </w:numPr>
        <w:tabs>
          <w:tab w:val="left" w:pos="2160"/>
        </w:tabs>
        <w:autoSpaceDN w:val="0"/>
        <w:adjustRightInd w:val="0"/>
        <w:spacing w:beforeLines="50" w:before="120" w:after="0"/>
        <w:ind w:hanging="357"/>
        <w:rPr>
          <w:bCs/>
          <w:color w:val="000000"/>
          <w:lang w:val="en-US" w:bidi="ar"/>
        </w:rPr>
      </w:pPr>
      <w:r w:rsidRPr="00886B23">
        <w:rPr>
          <w:bCs/>
          <w:color w:val="000000"/>
          <w:lang w:val="en-US" w:bidi="ar"/>
        </w:rPr>
        <w:t>Note: For LP-WUR that can receive existing PSS/SSS, existing PSS/SSS can be used for synchronization and RRM instead of LP-SS.</w:t>
      </w:r>
    </w:p>
    <w:p w14:paraId="7A9DCBC6" w14:textId="77777777" w:rsidR="00DB7E4F" w:rsidRPr="00886B23" w:rsidRDefault="00DB7E4F" w:rsidP="00DB7E4F">
      <w:pPr>
        <w:numPr>
          <w:ilvl w:val="2"/>
          <w:numId w:val="23"/>
        </w:numPr>
        <w:tabs>
          <w:tab w:val="left" w:pos="2160"/>
        </w:tabs>
        <w:autoSpaceDN w:val="0"/>
        <w:adjustRightInd w:val="0"/>
        <w:spacing w:beforeLines="50" w:before="120" w:after="0"/>
        <w:ind w:hanging="357"/>
        <w:rPr>
          <w:bCs/>
          <w:lang w:val="en-US" w:bidi="ar"/>
        </w:rPr>
      </w:pPr>
      <w:r w:rsidRPr="00886B23">
        <w:rPr>
          <w:bCs/>
          <w:lang w:val="en-US" w:bidi="ar"/>
        </w:rPr>
        <w:t>Y will be decided within WI. 320ms is the start point.</w:t>
      </w:r>
    </w:p>
    <w:p w14:paraId="129F55DB" w14:textId="77777777"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14:paraId="05AD795F" w14:textId="77777777" w:rsidR="00DB7E4F" w:rsidRPr="00886B23" w:rsidRDefault="00DB7E4F" w:rsidP="00DB7E4F">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CONNECTED mode, specify procedures to allow UE MR PDCCH monitoring triggered by LP-WUS including activation and deactivation procedure of LP-WUS monitoring</w:t>
      </w:r>
      <w:r>
        <w:rPr>
          <w:bCs/>
          <w:lang w:val="en-US" w:bidi="ar"/>
        </w:rPr>
        <w:t xml:space="preserve"> </w:t>
      </w:r>
      <w:r w:rsidRPr="00886B23">
        <w:rPr>
          <w:bCs/>
          <w:lang w:val="en-US" w:bidi="ar"/>
        </w:rPr>
        <w:t>(RAN2, RAN1)</w:t>
      </w:r>
    </w:p>
    <w:p w14:paraId="6B15D793" w14:textId="77777777" w:rsidR="00DB7E4F" w:rsidRDefault="00DB7E4F" w:rsidP="00DB7E4F">
      <w:pPr>
        <w:numPr>
          <w:ilvl w:val="1"/>
          <w:numId w:val="23"/>
        </w:numPr>
        <w:tabs>
          <w:tab w:val="left" w:pos="1440"/>
        </w:tabs>
        <w:autoSpaceDN w:val="0"/>
        <w:adjustRightInd w:val="0"/>
        <w:spacing w:beforeLines="50" w:before="120" w:after="0"/>
        <w:ind w:hanging="357"/>
        <w:rPr>
          <w:bCs/>
          <w:lang w:val="en-US"/>
        </w:rPr>
      </w:pPr>
      <w:r>
        <w:rPr>
          <w:bCs/>
          <w:lang w:val="en-US"/>
        </w:rPr>
        <w:t>Check in RAN#105 for potential TU adjustment in RAN2</w:t>
      </w:r>
    </w:p>
    <w:p w14:paraId="3FFC06BB" w14:textId="77777777"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Note: In CONNECTED mode, UE MR ultra-deep sleep is not considered, and UE RRM/RLM/BFD/CSI measurements are performed by MR</w:t>
      </w:r>
    </w:p>
    <w:p w14:paraId="429B162A" w14:textId="77777777" w:rsidR="00DB7E4F" w:rsidRPr="00886B23" w:rsidRDefault="00DB7E4F" w:rsidP="00DB7E4F">
      <w:pPr>
        <w:numPr>
          <w:ilvl w:val="0"/>
          <w:numId w:val="23"/>
        </w:numPr>
        <w:tabs>
          <w:tab w:val="left" w:pos="1440"/>
        </w:tabs>
        <w:autoSpaceDN w:val="0"/>
        <w:adjustRightInd w:val="0"/>
        <w:spacing w:beforeLines="50" w:before="120" w:after="0"/>
        <w:ind w:hanging="357"/>
        <w:rPr>
          <w:bCs/>
          <w:lang w:val="en-US"/>
        </w:rPr>
      </w:pPr>
      <w:r w:rsidRPr="00886B23">
        <w:rPr>
          <w:bCs/>
          <w:lang w:val="en-US" w:bidi="ar"/>
        </w:rPr>
        <w:t>Note: The target coverage of LP-WUS and LP-SS shall be the coverage of PUSCH for message3.</w:t>
      </w:r>
    </w:p>
    <w:p w14:paraId="52AE281E" w14:textId="77777777" w:rsidR="00DB7E4F" w:rsidRPr="00860D33" w:rsidRDefault="00DB7E4F" w:rsidP="00DB7E4F">
      <w:pPr>
        <w:numPr>
          <w:ilvl w:val="0"/>
          <w:numId w:val="23"/>
        </w:numPr>
        <w:tabs>
          <w:tab w:val="left" w:pos="1440"/>
        </w:tabs>
        <w:autoSpaceDN w:val="0"/>
        <w:adjustRightInd w:val="0"/>
        <w:spacing w:beforeLines="50" w:before="120"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3"/>
    <w:p w14:paraId="7E45DF16" w14:textId="77777777" w:rsidR="00DB7E4F" w:rsidRPr="00860D33" w:rsidRDefault="00DB7E4F" w:rsidP="00DB7E4F">
      <w:pPr>
        <w:numPr>
          <w:ilvl w:val="0"/>
          <w:numId w:val="24"/>
        </w:numPr>
        <w:autoSpaceDN w:val="0"/>
        <w:adjustRightInd w:val="0"/>
        <w:spacing w:beforeLines="50" w:before="120" w:after="0"/>
        <w:ind w:hanging="357"/>
        <w:rPr>
          <w:bCs/>
          <w:lang w:val="en-US"/>
        </w:rPr>
      </w:pPr>
      <w:r w:rsidRPr="00860D33">
        <w:rPr>
          <w:rFonts w:hint="eastAsia"/>
          <w:bCs/>
          <w:lang w:val="en-US"/>
        </w:rPr>
        <w:lastRenderedPageBreak/>
        <w:t>Specify the necessary RAN4 core requirement(s) to support the feature (RAN4).</w:t>
      </w:r>
    </w:p>
    <w:p w14:paraId="598C472D" w14:textId="77777777" w:rsidR="00DB7E4F" w:rsidRDefault="00DB7E4F" w:rsidP="00DB7E4F">
      <w:pPr>
        <w:numPr>
          <w:ilvl w:val="1"/>
          <w:numId w:val="24"/>
        </w:numPr>
        <w:autoSpaceDN w:val="0"/>
        <w:adjustRightInd w:val="0"/>
        <w:spacing w:beforeLines="50" w:before="120" w:after="0"/>
        <w:rPr>
          <w:bCs/>
          <w:lang w:val="en-US"/>
        </w:rPr>
      </w:pPr>
      <w:bookmarkStart w:id="4" w:name="OLE_LINK1"/>
      <w:r w:rsidRPr="00A46C6F">
        <w:rPr>
          <w:bCs/>
          <w:lang w:val="en-US"/>
        </w:rPr>
        <w:t xml:space="preserve">Specify </w:t>
      </w:r>
      <w:r>
        <w:rPr>
          <w:bCs/>
          <w:lang w:val="en-US"/>
        </w:rPr>
        <w:t>UE low-power wake-up receiver requirements</w:t>
      </w:r>
      <w:r>
        <w:rPr>
          <w:rFonts w:hint="eastAsia"/>
          <w:bCs/>
          <w:lang w:val="en-US"/>
        </w:rPr>
        <w:t>,</w:t>
      </w:r>
      <w:r>
        <w:rPr>
          <w:bCs/>
          <w:lang w:val="en-US"/>
        </w:rPr>
        <w:t xml:space="preserve"> at least </w:t>
      </w:r>
      <w:r w:rsidRPr="00A46C6F">
        <w:rPr>
          <w:bCs/>
          <w:lang w:val="en-US"/>
        </w:rPr>
        <w:t>REFSENS, ACS and ASCS requirements with consideration of possible new methodology</w:t>
      </w:r>
      <w:r>
        <w:rPr>
          <w:bCs/>
          <w:lang w:val="en-US"/>
        </w:rPr>
        <w:t xml:space="preserve"> to assess the </w:t>
      </w:r>
      <w:bookmarkEnd w:id="4"/>
      <w:r>
        <w:rPr>
          <w:bCs/>
          <w:lang w:val="en-US"/>
        </w:rPr>
        <w:t>low-power wake-up receiver performance</w:t>
      </w:r>
    </w:p>
    <w:p w14:paraId="759370AC" w14:textId="77777777" w:rsidR="00DB7E4F" w:rsidRDefault="00DB7E4F" w:rsidP="00DB7E4F">
      <w:pPr>
        <w:numPr>
          <w:ilvl w:val="2"/>
          <w:numId w:val="24"/>
        </w:numPr>
        <w:autoSpaceDN w:val="0"/>
        <w:adjustRightInd w:val="0"/>
        <w:spacing w:beforeLines="50" w:before="120" w:after="0"/>
        <w:rPr>
          <w:bCs/>
          <w:lang w:val="en-US"/>
        </w:rPr>
      </w:pPr>
      <w:r>
        <w:rPr>
          <w:bCs/>
          <w:lang w:val="en-US"/>
        </w:rPr>
        <w:t xml:space="preserve">Define </w:t>
      </w:r>
      <w:r w:rsidRPr="000664E0">
        <w:rPr>
          <w:bCs/>
          <w:lang w:val="en-US"/>
        </w:rPr>
        <w:t>guard RBs for ACS and ASCS cases</w:t>
      </w:r>
    </w:p>
    <w:p w14:paraId="345662D5" w14:textId="77777777" w:rsidR="00DB7E4F" w:rsidRDefault="00DB7E4F" w:rsidP="00DB7E4F">
      <w:pPr>
        <w:numPr>
          <w:ilvl w:val="2"/>
          <w:numId w:val="24"/>
        </w:numPr>
        <w:autoSpaceDN w:val="0"/>
        <w:adjustRightInd w:val="0"/>
        <w:spacing w:beforeLines="50" w:before="120" w:after="0"/>
        <w:rPr>
          <w:bCs/>
          <w:lang w:val="en-US"/>
        </w:rPr>
      </w:pPr>
      <w:r>
        <w:rPr>
          <w:bCs/>
          <w:lang w:val="en-US"/>
        </w:rPr>
        <w:t>Study testability of above requirements</w:t>
      </w:r>
    </w:p>
    <w:p w14:paraId="711A5207" w14:textId="77777777" w:rsidR="00DB7E4F" w:rsidRPr="00194611" w:rsidRDefault="00DB7E4F" w:rsidP="00DB7E4F">
      <w:pPr>
        <w:numPr>
          <w:ilvl w:val="2"/>
          <w:numId w:val="24"/>
        </w:numPr>
        <w:autoSpaceDN w:val="0"/>
        <w:adjustRightInd w:val="0"/>
        <w:spacing w:beforeLines="50" w:before="120" w:after="0"/>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19C9CFC8" w14:textId="77777777" w:rsidR="00DB7E4F" w:rsidRPr="00576F41" w:rsidRDefault="00DB7E4F" w:rsidP="00DB7E4F">
      <w:pPr>
        <w:numPr>
          <w:ilvl w:val="1"/>
          <w:numId w:val="24"/>
        </w:numPr>
        <w:autoSpaceDN w:val="0"/>
        <w:adjustRightInd w:val="0"/>
        <w:spacing w:beforeLines="50" w:before="120" w:after="0"/>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6E34DB3C" w14:textId="77777777" w:rsidR="00DB7E4F" w:rsidRPr="008D6990" w:rsidRDefault="00DB7E4F" w:rsidP="00DB7E4F">
      <w:pPr>
        <w:numPr>
          <w:ilvl w:val="2"/>
          <w:numId w:val="24"/>
        </w:numPr>
        <w:autoSpaceDN w:val="0"/>
        <w:adjustRightInd w:val="0"/>
        <w:spacing w:beforeLines="50" w:before="120" w:after="0"/>
        <w:rPr>
          <w:bCs/>
          <w:lang w:val="en-US"/>
        </w:rPr>
      </w:pPr>
      <w:r w:rsidRPr="00576F41">
        <w:t>C</w:t>
      </w:r>
      <w:r w:rsidRPr="00576F41">
        <w:rPr>
          <w:bCs/>
        </w:rPr>
        <w:t>urrent NR BS requirements is baseline</w:t>
      </w:r>
    </w:p>
    <w:p w14:paraId="7CCB73BF" w14:textId="77777777" w:rsidR="00DB7E4F" w:rsidRPr="00222F53" w:rsidRDefault="00DB7E4F" w:rsidP="00DB7E4F">
      <w:pPr>
        <w:numPr>
          <w:ilvl w:val="1"/>
          <w:numId w:val="24"/>
        </w:numPr>
        <w:autoSpaceDN w:val="0"/>
        <w:adjustRightInd w:val="0"/>
        <w:spacing w:beforeLines="50" w:before="120" w:after="0"/>
        <w:rPr>
          <w:bCs/>
        </w:rPr>
      </w:pPr>
      <w:r w:rsidRPr="00222F53">
        <w:rPr>
          <w:bCs/>
        </w:rPr>
        <w:t>Specify necessary RRM requirements</w:t>
      </w:r>
    </w:p>
    <w:p w14:paraId="24245668" w14:textId="77777777" w:rsidR="00F97819" w:rsidRDefault="00F97819" w:rsidP="00DE2C25">
      <w:pPr>
        <w:rPr>
          <w:rFonts w:eastAsia="Batang"/>
          <w:sz w:val="22"/>
          <w:lang w:eastAsia="ko-KR"/>
        </w:rPr>
      </w:pPr>
    </w:p>
    <w:p w14:paraId="21139C8A" w14:textId="6F83FC7A" w:rsidR="00DE2C25" w:rsidRPr="00F97819" w:rsidRDefault="00A87C48" w:rsidP="00DE2C25">
      <w:pPr>
        <w:rPr>
          <w:rFonts w:eastAsia="等线"/>
          <w:color w:val="000000"/>
          <w:sz w:val="21"/>
          <w:szCs w:val="21"/>
        </w:rPr>
      </w:pPr>
      <w:r w:rsidRPr="00F97819">
        <w:rPr>
          <w:rFonts w:eastAsia="等线"/>
          <w:color w:val="000000"/>
          <w:sz w:val="21"/>
          <w:szCs w:val="21"/>
        </w:rPr>
        <w:t xml:space="preserve">The initial discussion for this topic was </w:t>
      </w:r>
      <w:r w:rsidR="00DE2C25" w:rsidRPr="00F97819">
        <w:rPr>
          <w:rFonts w:eastAsia="等线"/>
          <w:color w:val="000000"/>
          <w:sz w:val="21"/>
          <w:szCs w:val="21"/>
        </w:rPr>
        <w:t xml:space="preserve">initially </w:t>
      </w:r>
      <w:r w:rsidRPr="00F97819">
        <w:rPr>
          <w:rFonts w:eastAsia="等线"/>
          <w:color w:val="000000"/>
          <w:sz w:val="21"/>
          <w:szCs w:val="21"/>
        </w:rPr>
        <w:t>discussed at RAN4 110bis meeting</w:t>
      </w:r>
      <w:r w:rsidR="006D682C" w:rsidRPr="00F97819">
        <w:rPr>
          <w:rFonts w:eastAsia="等线"/>
          <w:color w:val="000000"/>
          <w:sz w:val="21"/>
          <w:szCs w:val="21"/>
        </w:rPr>
        <w:t>.</w:t>
      </w:r>
      <w:r w:rsidR="00F04AA7" w:rsidRPr="00F97819">
        <w:rPr>
          <w:rFonts w:eastAsia="等线"/>
          <w:color w:val="000000"/>
          <w:sz w:val="21"/>
          <w:szCs w:val="21"/>
        </w:rPr>
        <w:t xml:space="preserve"> </w:t>
      </w:r>
      <w:r w:rsidR="00547342">
        <w:rPr>
          <w:rFonts w:eastAsia="等线"/>
          <w:color w:val="000000"/>
          <w:sz w:val="21"/>
          <w:szCs w:val="21"/>
        </w:rPr>
        <w:t xml:space="preserve">The WI was officially closed at RAN4 116 meeting and the </w:t>
      </w:r>
      <w:r w:rsidR="00EB069A" w:rsidRPr="00F97819">
        <w:rPr>
          <w:rFonts w:eastAsia="等线"/>
          <w:color w:val="000000"/>
          <w:sz w:val="21"/>
          <w:szCs w:val="21"/>
        </w:rPr>
        <w:t xml:space="preserve">topic summary </w:t>
      </w:r>
      <w:r w:rsidR="00547342">
        <w:rPr>
          <w:rFonts w:eastAsia="等线"/>
          <w:color w:val="000000"/>
          <w:sz w:val="21"/>
          <w:szCs w:val="21"/>
        </w:rPr>
        <w:t xml:space="preserve">and WF can be found at </w:t>
      </w:r>
      <w:r w:rsidR="00EB069A" w:rsidRPr="00F97819">
        <w:rPr>
          <w:rFonts w:eastAsia="等线"/>
          <w:color w:val="000000"/>
          <w:sz w:val="21"/>
          <w:szCs w:val="21"/>
        </w:rPr>
        <w:t>[</w:t>
      </w:r>
      <w:r w:rsidR="00025A78">
        <w:rPr>
          <w:rFonts w:eastAsia="等线"/>
          <w:color w:val="000000"/>
          <w:sz w:val="21"/>
          <w:szCs w:val="21"/>
        </w:rPr>
        <w:t>5</w:t>
      </w:r>
      <w:r w:rsidR="00EB069A" w:rsidRPr="00F97819">
        <w:rPr>
          <w:rFonts w:eastAsia="等线"/>
          <w:color w:val="000000"/>
          <w:sz w:val="21"/>
          <w:szCs w:val="21"/>
        </w:rPr>
        <w:t>].</w:t>
      </w:r>
    </w:p>
    <w:p w14:paraId="08691BEC" w14:textId="77777777" w:rsidR="00526EBE" w:rsidRDefault="00526EBE" w:rsidP="00235C72">
      <w:pPr>
        <w:pStyle w:val="1"/>
        <w:rPr>
          <w:rFonts w:eastAsia="宋体"/>
          <w:sz w:val="28"/>
          <w:szCs w:val="22"/>
        </w:rPr>
      </w:pPr>
      <w:r w:rsidRPr="0027694E">
        <w:rPr>
          <w:rFonts w:eastAsia="宋体"/>
          <w:sz w:val="28"/>
          <w:szCs w:val="22"/>
        </w:rPr>
        <w:t>Discussion</w:t>
      </w:r>
    </w:p>
    <w:p w14:paraId="0EBAA9D9" w14:textId="77777777" w:rsidR="00505D7D" w:rsidRDefault="00505D7D" w:rsidP="00505D7D">
      <w:pPr>
        <w:rPr>
          <w:b/>
          <w:color w:val="000000" w:themeColor="text1"/>
          <w:u w:val="single"/>
          <w:lang w:eastAsia="ko-KR"/>
        </w:rPr>
      </w:pPr>
      <w:r>
        <w:rPr>
          <w:b/>
          <w:color w:val="000000" w:themeColor="text1"/>
          <w:u w:val="single"/>
          <w:lang w:eastAsia="ko-KR"/>
        </w:rPr>
        <w:t xml:space="preserve">Issue 1-5-4: </w:t>
      </w:r>
      <w:r w:rsidRPr="008B5791">
        <w:rPr>
          <w:b/>
          <w:color w:val="000000" w:themeColor="text1"/>
          <w:u w:val="single"/>
          <w:lang w:eastAsia="ko-KR"/>
        </w:rPr>
        <w:t xml:space="preserve">LR based RRM when stationary or low-mobility criteria is configured for power saving feature  </w:t>
      </w:r>
    </w:p>
    <w:p w14:paraId="2A1298E3" w14:textId="77777777" w:rsidR="00505D7D" w:rsidRDefault="00505D7D" w:rsidP="00505D7D">
      <w:pPr>
        <w:pStyle w:val="a3"/>
        <w:numPr>
          <w:ilvl w:val="0"/>
          <w:numId w:val="25"/>
        </w:numPr>
        <w:ind w:left="720"/>
        <w:jc w:val="left"/>
        <w:rPr>
          <w:color w:val="000000" w:themeColor="text1"/>
        </w:rPr>
      </w:pPr>
      <w:r>
        <w:rPr>
          <w:color w:val="000000" w:themeColor="text1"/>
        </w:rPr>
        <w:t xml:space="preserve">Proposals </w:t>
      </w:r>
    </w:p>
    <w:p w14:paraId="26801901" w14:textId="77777777" w:rsidR="00505D7D" w:rsidRDefault="00505D7D" w:rsidP="00505D7D">
      <w:pPr>
        <w:pStyle w:val="a3"/>
        <w:numPr>
          <w:ilvl w:val="1"/>
          <w:numId w:val="25"/>
        </w:numPr>
        <w:ind w:left="1440"/>
        <w:rPr>
          <w:szCs w:val="22"/>
        </w:rPr>
      </w:pPr>
      <w:r w:rsidRPr="00616DBE">
        <w:rPr>
          <w:szCs w:val="22"/>
        </w:rPr>
        <w:t xml:space="preserve">P1: </w:t>
      </w:r>
      <w:r>
        <w:rPr>
          <w:szCs w:val="22"/>
        </w:rPr>
        <w:t>I</w:t>
      </w:r>
      <w:r w:rsidRPr="00616DBE">
        <w:rPr>
          <w:szCs w:val="22"/>
        </w:rPr>
        <w:t xml:space="preserve">n core maintenance phase, RAN4 to discuss the case when low mobility criteria </w:t>
      </w:r>
      <w:proofErr w:type="gramStart"/>
      <w:r w:rsidRPr="00616DBE">
        <w:rPr>
          <w:szCs w:val="22"/>
        </w:rPr>
        <w:t>is</w:t>
      </w:r>
      <w:proofErr w:type="gramEnd"/>
      <w:r w:rsidRPr="00616DBE">
        <w:rPr>
          <w:szCs w:val="22"/>
        </w:rPr>
        <w:t xml:space="preserve"> configured for UE power saving but not met in the LP-WUR based RRM case#1 and case#3. (</w:t>
      </w:r>
      <w:r>
        <w:rPr>
          <w:szCs w:val="22"/>
        </w:rPr>
        <w:t>Apple</w:t>
      </w:r>
      <w:r w:rsidRPr="00616DBE">
        <w:rPr>
          <w:szCs w:val="22"/>
        </w:rPr>
        <w:t>)</w:t>
      </w:r>
    </w:p>
    <w:p w14:paraId="1B4BFB5B" w14:textId="4C583A8D" w:rsidR="00505D7D" w:rsidRPr="00280A4F" w:rsidRDefault="00505D7D" w:rsidP="00505D7D">
      <w:pPr>
        <w:pStyle w:val="a3"/>
        <w:numPr>
          <w:ilvl w:val="1"/>
          <w:numId w:val="25"/>
        </w:numPr>
        <w:ind w:left="1440"/>
        <w:rPr>
          <w:szCs w:val="22"/>
        </w:rPr>
      </w:pPr>
      <w:r w:rsidRPr="00280A4F">
        <w:rPr>
          <w:szCs w:val="22"/>
        </w:rPr>
        <w:t xml:space="preserve">P2: RAN4 to discuss the UE </w:t>
      </w:r>
      <w:proofErr w:type="spellStart"/>
      <w:r w:rsidRPr="00280A4F">
        <w:rPr>
          <w:szCs w:val="22"/>
        </w:rPr>
        <w:t>behaviour</w:t>
      </w:r>
      <w:proofErr w:type="spellEnd"/>
      <w:r w:rsidRPr="00280A4F">
        <w:rPr>
          <w:szCs w:val="22"/>
        </w:rPr>
        <w:t xml:space="preserve"> when UE detects to meet Rel-16 low mobility criteria and Rel-19 RRM relaxation </w:t>
      </w:r>
      <w:r>
        <w:rPr>
          <w:szCs w:val="22"/>
        </w:rPr>
        <w:t>criteria</w:t>
      </w:r>
      <w:r w:rsidRPr="00280A4F">
        <w:rPr>
          <w:szCs w:val="22"/>
        </w:rPr>
        <w:t>.</w:t>
      </w:r>
      <w:r w:rsidR="00424A00">
        <w:rPr>
          <w:szCs w:val="22"/>
        </w:rPr>
        <w:t xml:space="preserve"> </w:t>
      </w:r>
      <w:r w:rsidRPr="00280A4F">
        <w:rPr>
          <w:szCs w:val="22"/>
        </w:rPr>
        <w:t>(Ericsson)</w:t>
      </w:r>
    </w:p>
    <w:p w14:paraId="4CF68A2E" w14:textId="15F9C7B5" w:rsidR="00505D7D" w:rsidRDefault="00505D7D" w:rsidP="00505D7D">
      <w:pPr>
        <w:rPr>
          <w:rFonts w:eastAsiaTheme="minorEastAsia"/>
          <w:i/>
          <w:color w:val="000000" w:themeColor="text1"/>
          <w:lang w:val="en-US"/>
        </w:rPr>
      </w:pPr>
      <w:r>
        <w:rPr>
          <w:rFonts w:eastAsiaTheme="minorEastAsia"/>
          <w:i/>
          <w:color w:val="000000" w:themeColor="text1"/>
          <w:lang w:val="en-US"/>
        </w:rPr>
        <w:t>Recommendations:</w:t>
      </w:r>
    </w:p>
    <w:p w14:paraId="4245CF9C" w14:textId="0D7E84C4" w:rsidR="00CD6689" w:rsidRDefault="00866013" w:rsidP="00866013">
      <w:pPr>
        <w:snapToGrid w:val="0"/>
        <w:rPr>
          <w:rFonts w:eastAsia="等线"/>
          <w:color w:val="000000"/>
          <w:lang w:val="en-US"/>
        </w:rPr>
      </w:pPr>
      <w:r w:rsidRPr="00866013">
        <w:rPr>
          <w:rFonts w:eastAsia="等线"/>
          <w:color w:val="000000"/>
          <w:lang w:val="en-US"/>
        </w:rPr>
        <w:t>At RAN2 131 meeting there is no conclusion on whether the low-mobility criteria will be used for LP-WUR or not.</w:t>
      </w:r>
      <w:r w:rsidR="00424A00">
        <w:rPr>
          <w:rFonts w:eastAsia="等线"/>
          <w:color w:val="000000"/>
          <w:lang w:val="en-US"/>
        </w:rPr>
        <w:t xml:space="preserve"> From RAN4 requirement perspective </w:t>
      </w:r>
      <w:r w:rsidR="00C21D62">
        <w:rPr>
          <w:rFonts w:eastAsia="等线"/>
          <w:color w:val="000000"/>
          <w:lang w:val="en-US"/>
        </w:rPr>
        <w:t xml:space="preserve">if RAN2 determines to use low-mobility criteria, then it is similar to Rel-16 UE power saving WI where two criteria are </w:t>
      </w:r>
      <w:r w:rsidR="00E74897">
        <w:rPr>
          <w:rFonts w:eastAsia="等线"/>
          <w:color w:val="000000"/>
          <w:lang w:val="en-US"/>
        </w:rPr>
        <w:t xml:space="preserve">designed and RAN4 needs to define corresponding requirement for each of them and also may need define requirement when two criteria are both satisfied. </w:t>
      </w:r>
      <w:r w:rsidR="00CE397A">
        <w:rPr>
          <w:rFonts w:eastAsia="等线"/>
          <w:color w:val="000000"/>
          <w:lang w:val="en-US"/>
        </w:rPr>
        <w:t>At RAN2 131 meeting, the following agreement was achieved:</w:t>
      </w:r>
    </w:p>
    <w:p w14:paraId="34946AFF" w14:textId="77777777" w:rsidR="00CE397A" w:rsidRPr="0072678A" w:rsidRDefault="00CE397A" w:rsidP="00CE397A">
      <w:pPr>
        <w:pStyle w:val="Agreement"/>
        <w:tabs>
          <w:tab w:val="clear" w:pos="9990"/>
          <w:tab w:val="num" w:pos="1619"/>
        </w:tabs>
        <w:overflowPunct/>
        <w:autoSpaceDE/>
        <w:autoSpaceDN/>
        <w:adjustRightInd/>
        <w:ind w:left="1619"/>
        <w:textAlignment w:val="auto"/>
        <w:rPr>
          <w:lang w:eastAsia="zh-CN"/>
        </w:rPr>
      </w:pPr>
      <w:r w:rsidRPr="0072678A">
        <w:rPr>
          <w:rFonts w:eastAsia="宋体" w:hint="eastAsia"/>
          <w:lang w:eastAsia="zh-CN"/>
        </w:rPr>
        <w:t xml:space="preserve">RAN2 assumes </w:t>
      </w:r>
      <w:r w:rsidRPr="0072678A">
        <w:rPr>
          <w:lang w:eastAsia="zh-CN"/>
        </w:rPr>
        <w:t>UE low mobility criterion</w:t>
      </w:r>
      <w:r w:rsidRPr="0072678A">
        <w:rPr>
          <w:rFonts w:eastAsia="宋体" w:hint="eastAsia"/>
          <w:lang w:eastAsia="zh-CN"/>
        </w:rPr>
        <w:t xml:space="preserve"> is not included</w:t>
      </w:r>
      <w:r w:rsidRPr="0072678A">
        <w:rPr>
          <w:lang w:eastAsia="zh-CN"/>
        </w:rPr>
        <w:t xml:space="preserve"> for Rel-19 LP-WUS RRM relaxation/offloading mode. </w:t>
      </w:r>
    </w:p>
    <w:p w14:paraId="49B80B40" w14:textId="77777777" w:rsidR="00CE397A" w:rsidRPr="00CE397A" w:rsidRDefault="00CE397A" w:rsidP="00866013">
      <w:pPr>
        <w:snapToGrid w:val="0"/>
        <w:rPr>
          <w:rFonts w:eastAsia="等线"/>
          <w:color w:val="000000"/>
        </w:rPr>
      </w:pPr>
    </w:p>
    <w:p w14:paraId="0C2A42FA" w14:textId="44911496" w:rsidR="00424A00" w:rsidRDefault="001A4BFD" w:rsidP="00866013">
      <w:pPr>
        <w:snapToGrid w:val="0"/>
        <w:rPr>
          <w:rFonts w:eastAsia="等线"/>
          <w:color w:val="000000"/>
          <w:lang w:val="en-US"/>
        </w:rPr>
      </w:pPr>
      <w:r>
        <w:rPr>
          <w:rFonts w:eastAsia="等线"/>
          <w:color w:val="000000"/>
          <w:lang w:val="en-US"/>
        </w:rPr>
        <w:t>Based on RAN2 agreement, there is no need to have discussion on the impact of low mobility criteria</w:t>
      </w:r>
      <w:r w:rsidR="00336EE9">
        <w:rPr>
          <w:szCs w:val="22"/>
        </w:rPr>
        <w:t>.</w:t>
      </w:r>
    </w:p>
    <w:p w14:paraId="3BD7C866" w14:textId="689AE654" w:rsidR="00C24E09" w:rsidRPr="001A4BFD" w:rsidRDefault="001A4BFD" w:rsidP="00C24E09">
      <w:pPr>
        <w:numPr>
          <w:ilvl w:val="0"/>
          <w:numId w:val="26"/>
        </w:numPr>
        <w:ind w:left="0" w:firstLine="0"/>
        <w:rPr>
          <w:b/>
        </w:rPr>
      </w:pPr>
      <w:r>
        <w:rPr>
          <w:rFonts w:eastAsia="等线"/>
          <w:b/>
          <w:color w:val="000000"/>
          <w:lang w:val="en-US"/>
        </w:rPr>
        <w:t>T</w:t>
      </w:r>
      <w:r w:rsidRPr="001A4BFD">
        <w:rPr>
          <w:rFonts w:eastAsia="等线"/>
          <w:b/>
          <w:color w:val="000000"/>
          <w:lang w:val="en-US"/>
        </w:rPr>
        <w:t>here is no need to have discussion on the impact of low mobility criteria</w:t>
      </w:r>
      <w:r w:rsidR="006C273E" w:rsidRPr="001A4BFD">
        <w:rPr>
          <w:rFonts w:eastAsia="等线"/>
          <w:b/>
          <w:color w:val="000000"/>
          <w:lang w:val="en-US"/>
        </w:rPr>
        <w:t xml:space="preserve">. </w:t>
      </w:r>
    </w:p>
    <w:p w14:paraId="2A6F183D" w14:textId="564E128B" w:rsidR="00866013" w:rsidRPr="00866013" w:rsidRDefault="00866013" w:rsidP="00866013">
      <w:pPr>
        <w:snapToGrid w:val="0"/>
        <w:rPr>
          <w:rFonts w:eastAsia="等线"/>
          <w:color w:val="000000"/>
          <w:lang w:val="en-US"/>
        </w:rPr>
      </w:pPr>
      <w:r w:rsidRPr="00866013">
        <w:rPr>
          <w:rFonts w:eastAsia="等线"/>
          <w:color w:val="000000"/>
          <w:lang w:val="en-US"/>
        </w:rPr>
        <w:t xml:space="preserve"> </w:t>
      </w:r>
    </w:p>
    <w:p w14:paraId="0A79EE29" w14:textId="03DA1AF9" w:rsidR="005C2CC0" w:rsidRPr="00EC2940" w:rsidRDefault="005C2CC0" w:rsidP="005C2CC0">
      <w:pPr>
        <w:rPr>
          <w:b/>
          <w:color w:val="000000" w:themeColor="text1"/>
          <w:u w:val="single"/>
          <w:lang w:eastAsia="ko-KR"/>
        </w:rPr>
      </w:pPr>
      <w:r>
        <w:rPr>
          <w:b/>
          <w:color w:val="000000" w:themeColor="text1"/>
          <w:u w:val="single"/>
          <w:lang w:eastAsia="ko-KR"/>
        </w:rPr>
        <w:t>Issue 1-5-</w:t>
      </w:r>
      <w:r w:rsidR="00272D97">
        <w:rPr>
          <w:b/>
          <w:color w:val="000000" w:themeColor="text1"/>
          <w:u w:val="single"/>
          <w:lang w:eastAsia="ko-KR"/>
        </w:rPr>
        <w:t>3</w:t>
      </w:r>
      <w:r>
        <w:rPr>
          <w:b/>
          <w:color w:val="000000" w:themeColor="text1"/>
          <w:u w:val="single"/>
          <w:lang w:eastAsia="ko-KR"/>
        </w:rPr>
        <w:t xml:space="preserve">: MR wake up delay after exiting case </w:t>
      </w:r>
      <w:r w:rsidR="00272D97">
        <w:rPr>
          <w:b/>
          <w:color w:val="000000" w:themeColor="text1"/>
          <w:u w:val="single"/>
          <w:lang w:eastAsia="ko-KR"/>
        </w:rPr>
        <w:t>1</w:t>
      </w:r>
      <w:r>
        <w:rPr>
          <w:b/>
          <w:color w:val="000000" w:themeColor="text1"/>
          <w:u w:val="single"/>
          <w:lang w:eastAsia="ko-KR"/>
        </w:rPr>
        <w:t xml:space="preserve"> due to offloading conditions cannot be met  </w:t>
      </w:r>
    </w:p>
    <w:p w14:paraId="02B24B87" w14:textId="77777777" w:rsidR="005C2CC0" w:rsidRPr="00EC2940" w:rsidRDefault="005C2CC0" w:rsidP="005C2CC0">
      <w:pPr>
        <w:pStyle w:val="a3"/>
        <w:numPr>
          <w:ilvl w:val="0"/>
          <w:numId w:val="46"/>
        </w:numPr>
        <w:overflowPunct w:val="0"/>
        <w:autoSpaceDE w:val="0"/>
        <w:autoSpaceDN w:val="0"/>
        <w:adjustRightInd w:val="0"/>
        <w:spacing w:after="180"/>
        <w:jc w:val="left"/>
        <w:textAlignment w:val="baseline"/>
        <w:rPr>
          <w:rFonts w:eastAsiaTheme="minorEastAsia"/>
          <w:color w:val="000000" w:themeColor="text1"/>
        </w:rPr>
      </w:pPr>
      <w:r>
        <w:rPr>
          <w:color w:val="000000" w:themeColor="text1"/>
        </w:rPr>
        <w:t xml:space="preserve">Proposals: </w:t>
      </w:r>
    </w:p>
    <w:p w14:paraId="0D08291A" w14:textId="77777777" w:rsidR="005C2CC0" w:rsidRPr="00064722" w:rsidRDefault="005C2CC0" w:rsidP="005C2CC0">
      <w:pPr>
        <w:pStyle w:val="a3"/>
        <w:numPr>
          <w:ilvl w:val="1"/>
          <w:numId w:val="25"/>
        </w:numPr>
        <w:ind w:left="1440"/>
        <w:rPr>
          <w:szCs w:val="22"/>
        </w:rPr>
      </w:pPr>
      <w:r w:rsidRPr="00064722">
        <w:rPr>
          <w:szCs w:val="22"/>
        </w:rPr>
        <w:t xml:space="preserve">P1: </w:t>
      </w:r>
      <w:r w:rsidRPr="00064722">
        <w:rPr>
          <w:rFonts w:hint="eastAsia"/>
          <w:szCs w:val="22"/>
        </w:rPr>
        <w:t>When</w:t>
      </w:r>
      <w:r w:rsidRPr="00064722">
        <w:rPr>
          <w:szCs w:val="22"/>
        </w:rPr>
        <w:t xml:space="preserve"> UE exits the </w:t>
      </w:r>
      <w:r w:rsidRPr="00064722">
        <w:rPr>
          <w:rFonts w:hint="eastAsia"/>
          <w:szCs w:val="22"/>
        </w:rPr>
        <w:t>serving</w:t>
      </w:r>
      <w:r w:rsidRPr="00064722">
        <w:rPr>
          <w:szCs w:val="22"/>
        </w:rPr>
        <w:t xml:space="preserve"> </w:t>
      </w:r>
      <w:r w:rsidRPr="00064722">
        <w:rPr>
          <w:rFonts w:hint="eastAsia"/>
          <w:szCs w:val="22"/>
        </w:rPr>
        <w:t>cell</w:t>
      </w:r>
      <w:r w:rsidRPr="00064722">
        <w:rPr>
          <w:szCs w:val="22"/>
        </w:rPr>
        <w:t xml:space="preserve"> </w:t>
      </w:r>
      <w:r w:rsidRPr="00064722">
        <w:rPr>
          <w:rFonts w:hint="eastAsia"/>
          <w:szCs w:val="22"/>
        </w:rPr>
        <w:t>offloading</w:t>
      </w:r>
      <w:r w:rsidRPr="00064722">
        <w:rPr>
          <w:szCs w:val="22"/>
        </w:rPr>
        <w:t xml:space="preserve"> </w:t>
      </w:r>
      <w:r w:rsidRPr="00064722">
        <w:rPr>
          <w:rFonts w:hint="eastAsia"/>
          <w:szCs w:val="22"/>
        </w:rPr>
        <w:t>case</w:t>
      </w:r>
      <w:r w:rsidRPr="00064722">
        <w:rPr>
          <w:szCs w:val="22"/>
        </w:rPr>
        <w:t xml:space="preserve">, the </w:t>
      </w:r>
      <w:r w:rsidRPr="00064722">
        <w:rPr>
          <w:rFonts w:hint="eastAsia"/>
          <w:szCs w:val="22"/>
        </w:rPr>
        <w:t>following</w:t>
      </w:r>
      <w:r w:rsidRPr="00064722">
        <w:rPr>
          <w:szCs w:val="22"/>
        </w:rPr>
        <w:t xml:space="preserve"> approaches </w:t>
      </w:r>
      <w:r w:rsidRPr="00064722">
        <w:rPr>
          <w:rFonts w:hint="eastAsia"/>
          <w:szCs w:val="22"/>
        </w:rPr>
        <w:t>can</w:t>
      </w:r>
      <w:r w:rsidRPr="00064722">
        <w:rPr>
          <w:szCs w:val="22"/>
        </w:rPr>
        <w:t xml:space="preserve"> </w:t>
      </w:r>
      <w:r w:rsidRPr="00064722">
        <w:rPr>
          <w:rFonts w:hint="eastAsia"/>
          <w:szCs w:val="22"/>
        </w:rPr>
        <w:t>be</w:t>
      </w:r>
      <w:r w:rsidRPr="00064722">
        <w:rPr>
          <w:szCs w:val="22"/>
        </w:rPr>
        <w:t xml:space="preserve"> </w:t>
      </w:r>
      <w:r w:rsidRPr="00064722">
        <w:rPr>
          <w:rFonts w:hint="eastAsia"/>
          <w:szCs w:val="22"/>
        </w:rPr>
        <w:t>considered</w:t>
      </w:r>
      <w:r w:rsidRPr="00064722">
        <w:rPr>
          <w:szCs w:val="22"/>
        </w:rPr>
        <w:t xml:space="preserve"> for </w:t>
      </w:r>
      <w:r w:rsidRPr="00064722">
        <w:rPr>
          <w:rFonts w:hint="eastAsia"/>
          <w:szCs w:val="22"/>
        </w:rPr>
        <w:t>UE</w:t>
      </w:r>
      <w:r w:rsidRPr="00064722">
        <w:rPr>
          <w:szCs w:val="22"/>
        </w:rPr>
        <w:t xml:space="preserve"> </w:t>
      </w:r>
      <w:r w:rsidRPr="00064722">
        <w:rPr>
          <w:rFonts w:hint="eastAsia"/>
          <w:szCs w:val="22"/>
        </w:rPr>
        <w:t>behavior:</w:t>
      </w:r>
      <w:r w:rsidRPr="00064722">
        <w:rPr>
          <w:szCs w:val="22"/>
        </w:rPr>
        <w:t xml:space="preserve"> </w:t>
      </w:r>
      <w:r>
        <w:rPr>
          <w:szCs w:val="22"/>
        </w:rPr>
        <w:t>(</w:t>
      </w:r>
      <w:proofErr w:type="spellStart"/>
      <w:r>
        <w:rPr>
          <w:szCs w:val="22"/>
        </w:rPr>
        <w:t>oppo</w:t>
      </w:r>
      <w:proofErr w:type="spellEnd"/>
      <w:r>
        <w:rPr>
          <w:szCs w:val="22"/>
        </w:rPr>
        <w:t>)</w:t>
      </w:r>
    </w:p>
    <w:p w14:paraId="0D1D80A0" w14:textId="77777777" w:rsidR="005C2CC0" w:rsidRPr="00064722" w:rsidRDefault="005C2CC0" w:rsidP="005C2CC0">
      <w:pPr>
        <w:pStyle w:val="a3"/>
        <w:numPr>
          <w:ilvl w:val="2"/>
          <w:numId w:val="25"/>
        </w:numPr>
        <w:spacing w:after="0"/>
        <w:ind w:hanging="357"/>
        <w:rPr>
          <w:szCs w:val="22"/>
        </w:rPr>
      </w:pPr>
      <w:r w:rsidRPr="00064722">
        <w:rPr>
          <w:szCs w:val="22"/>
        </w:rPr>
        <w:t>O</w:t>
      </w:r>
      <w:r w:rsidRPr="00064722">
        <w:rPr>
          <w:rFonts w:hint="eastAsia"/>
          <w:szCs w:val="22"/>
        </w:rPr>
        <w:t>ption</w:t>
      </w:r>
      <w:r w:rsidRPr="00064722">
        <w:rPr>
          <w:szCs w:val="22"/>
        </w:rPr>
        <w:t xml:space="preserve"> 1</w:t>
      </w:r>
      <w:r w:rsidRPr="00064722">
        <w:rPr>
          <w:rFonts w:hint="eastAsia"/>
          <w:szCs w:val="22"/>
        </w:rPr>
        <w:t>:</w:t>
      </w:r>
      <w:r w:rsidRPr="00064722">
        <w:rPr>
          <w:szCs w:val="22"/>
        </w:rPr>
        <w:t xml:space="preserve"> </w:t>
      </w:r>
      <w:r w:rsidRPr="00064722">
        <w:rPr>
          <w:rFonts w:hint="eastAsia"/>
          <w:szCs w:val="22"/>
        </w:rPr>
        <w:t>UE</w:t>
      </w:r>
      <w:r w:rsidRPr="00064722">
        <w:rPr>
          <w:szCs w:val="22"/>
        </w:rPr>
        <w:t xml:space="preserve"> follow </w:t>
      </w:r>
      <w:r w:rsidRPr="00064722">
        <w:rPr>
          <w:rFonts w:hint="eastAsia"/>
          <w:szCs w:val="22"/>
        </w:rPr>
        <w:t>relaxed</w:t>
      </w:r>
      <w:r w:rsidRPr="00064722">
        <w:rPr>
          <w:szCs w:val="22"/>
        </w:rPr>
        <w:t xml:space="preserve"> </w:t>
      </w:r>
      <w:r w:rsidRPr="00064722">
        <w:rPr>
          <w:rFonts w:hint="eastAsia"/>
          <w:szCs w:val="22"/>
        </w:rPr>
        <w:t>measurement</w:t>
      </w:r>
      <w:r w:rsidRPr="00064722">
        <w:rPr>
          <w:szCs w:val="22"/>
        </w:rPr>
        <w:t xml:space="preserve"> </w:t>
      </w:r>
      <w:r w:rsidRPr="00064722">
        <w:rPr>
          <w:rFonts w:hint="eastAsia"/>
          <w:szCs w:val="22"/>
        </w:rPr>
        <w:t>and</w:t>
      </w:r>
      <w:r w:rsidRPr="00064722">
        <w:rPr>
          <w:szCs w:val="22"/>
        </w:rPr>
        <w:t xml:space="preserve"> </w:t>
      </w:r>
      <w:r w:rsidRPr="00064722">
        <w:rPr>
          <w:rFonts w:hint="eastAsia"/>
          <w:szCs w:val="22"/>
        </w:rPr>
        <w:t>meet</w:t>
      </w:r>
      <w:r w:rsidRPr="00064722">
        <w:rPr>
          <w:szCs w:val="22"/>
        </w:rPr>
        <w:t xml:space="preserve"> the </w:t>
      </w:r>
      <w:r w:rsidRPr="00064722">
        <w:rPr>
          <w:rFonts w:hint="eastAsia"/>
          <w:szCs w:val="22"/>
        </w:rPr>
        <w:t>corresponding</w:t>
      </w:r>
      <w:r w:rsidRPr="00064722">
        <w:rPr>
          <w:szCs w:val="22"/>
        </w:rPr>
        <w:t xml:space="preserve"> </w:t>
      </w:r>
      <w:r w:rsidRPr="00064722">
        <w:rPr>
          <w:rFonts w:hint="eastAsia"/>
          <w:szCs w:val="22"/>
        </w:rPr>
        <w:t>requirements</w:t>
      </w:r>
      <w:r w:rsidRPr="00064722">
        <w:rPr>
          <w:szCs w:val="22"/>
        </w:rPr>
        <w:t xml:space="preserve">. </w:t>
      </w:r>
    </w:p>
    <w:p w14:paraId="3FDC2ABF" w14:textId="77777777" w:rsidR="005C2CC0" w:rsidRPr="00064722" w:rsidRDefault="005C2CC0" w:rsidP="005C2CC0">
      <w:pPr>
        <w:pStyle w:val="a3"/>
        <w:numPr>
          <w:ilvl w:val="2"/>
          <w:numId w:val="25"/>
        </w:numPr>
        <w:spacing w:after="0"/>
        <w:ind w:hanging="357"/>
        <w:rPr>
          <w:szCs w:val="22"/>
        </w:rPr>
      </w:pPr>
      <w:r w:rsidRPr="00064722">
        <w:rPr>
          <w:szCs w:val="22"/>
        </w:rPr>
        <w:t>O</w:t>
      </w:r>
      <w:r w:rsidRPr="00064722">
        <w:rPr>
          <w:rFonts w:hint="eastAsia"/>
          <w:szCs w:val="22"/>
        </w:rPr>
        <w:t>ption</w:t>
      </w:r>
      <w:r w:rsidRPr="00064722">
        <w:rPr>
          <w:szCs w:val="22"/>
        </w:rPr>
        <w:t xml:space="preserve"> 2</w:t>
      </w:r>
      <w:r w:rsidRPr="00064722">
        <w:rPr>
          <w:rFonts w:hint="eastAsia"/>
          <w:szCs w:val="22"/>
        </w:rPr>
        <w:t>:</w:t>
      </w:r>
      <w:r w:rsidRPr="00064722">
        <w:rPr>
          <w:szCs w:val="22"/>
        </w:rPr>
        <w:t xml:space="preserve"> </w:t>
      </w:r>
      <w:r w:rsidRPr="00064722">
        <w:rPr>
          <w:rFonts w:hint="eastAsia"/>
          <w:szCs w:val="22"/>
        </w:rPr>
        <w:t>UE</w:t>
      </w:r>
      <w:r w:rsidRPr="00064722">
        <w:rPr>
          <w:szCs w:val="22"/>
        </w:rPr>
        <w:t xml:space="preserve"> follow </w:t>
      </w:r>
      <w:r w:rsidRPr="00064722">
        <w:rPr>
          <w:rFonts w:hint="eastAsia"/>
          <w:szCs w:val="22"/>
        </w:rPr>
        <w:t>legacy</w:t>
      </w:r>
      <w:r w:rsidRPr="00064722">
        <w:rPr>
          <w:szCs w:val="22"/>
        </w:rPr>
        <w:t xml:space="preserve"> </w:t>
      </w:r>
      <w:r w:rsidRPr="00064722">
        <w:rPr>
          <w:rFonts w:hint="eastAsia"/>
          <w:szCs w:val="22"/>
        </w:rPr>
        <w:t>measurement</w:t>
      </w:r>
      <w:r w:rsidRPr="00064722">
        <w:rPr>
          <w:szCs w:val="22"/>
        </w:rPr>
        <w:t xml:space="preserve"> </w:t>
      </w:r>
      <w:r w:rsidRPr="00064722">
        <w:rPr>
          <w:rFonts w:hint="eastAsia"/>
          <w:szCs w:val="22"/>
        </w:rPr>
        <w:t>and</w:t>
      </w:r>
      <w:r w:rsidRPr="00064722">
        <w:rPr>
          <w:szCs w:val="22"/>
        </w:rPr>
        <w:t xml:space="preserve"> </w:t>
      </w:r>
      <w:r w:rsidRPr="00064722">
        <w:rPr>
          <w:rFonts w:hint="eastAsia"/>
          <w:szCs w:val="22"/>
        </w:rPr>
        <w:t>meet</w:t>
      </w:r>
      <w:r w:rsidRPr="00064722">
        <w:rPr>
          <w:szCs w:val="22"/>
        </w:rPr>
        <w:t xml:space="preserve"> the </w:t>
      </w:r>
      <w:r w:rsidRPr="00064722">
        <w:rPr>
          <w:rFonts w:hint="eastAsia"/>
          <w:szCs w:val="22"/>
        </w:rPr>
        <w:t>corresponding</w:t>
      </w:r>
      <w:r w:rsidRPr="00064722">
        <w:rPr>
          <w:szCs w:val="22"/>
        </w:rPr>
        <w:t xml:space="preserve"> </w:t>
      </w:r>
      <w:r w:rsidRPr="00064722">
        <w:rPr>
          <w:rFonts w:hint="eastAsia"/>
          <w:szCs w:val="22"/>
        </w:rPr>
        <w:t>requirements</w:t>
      </w:r>
      <w:r w:rsidRPr="00064722">
        <w:rPr>
          <w:szCs w:val="22"/>
        </w:rPr>
        <w:t xml:space="preserve">. </w:t>
      </w:r>
    </w:p>
    <w:p w14:paraId="7C60A78B" w14:textId="77777777" w:rsidR="005C2CC0" w:rsidRPr="00064722" w:rsidRDefault="005C2CC0" w:rsidP="005C2CC0">
      <w:pPr>
        <w:pStyle w:val="a3"/>
        <w:numPr>
          <w:ilvl w:val="2"/>
          <w:numId w:val="25"/>
        </w:numPr>
        <w:spacing w:after="0"/>
        <w:ind w:hanging="357"/>
        <w:rPr>
          <w:szCs w:val="22"/>
        </w:rPr>
      </w:pPr>
      <w:r w:rsidRPr="00064722">
        <w:rPr>
          <w:szCs w:val="22"/>
        </w:rPr>
        <w:t>O</w:t>
      </w:r>
      <w:r w:rsidRPr="00064722">
        <w:rPr>
          <w:rFonts w:hint="eastAsia"/>
          <w:szCs w:val="22"/>
        </w:rPr>
        <w:t>ption</w:t>
      </w:r>
      <w:r w:rsidRPr="00064722">
        <w:rPr>
          <w:szCs w:val="22"/>
        </w:rPr>
        <w:t xml:space="preserve"> 3</w:t>
      </w:r>
      <w:r w:rsidRPr="00064722">
        <w:rPr>
          <w:rFonts w:hint="eastAsia"/>
          <w:szCs w:val="22"/>
        </w:rPr>
        <w:t>:</w:t>
      </w:r>
      <w:r w:rsidRPr="00064722">
        <w:rPr>
          <w:szCs w:val="22"/>
        </w:rPr>
        <w:t xml:space="preserve"> </w:t>
      </w:r>
      <w:r w:rsidRPr="00064722">
        <w:rPr>
          <w:rFonts w:hint="eastAsia"/>
          <w:szCs w:val="22"/>
        </w:rPr>
        <w:t>Up</w:t>
      </w:r>
      <w:r w:rsidRPr="00064722">
        <w:rPr>
          <w:szCs w:val="22"/>
        </w:rPr>
        <w:t xml:space="preserve"> </w:t>
      </w:r>
      <w:r w:rsidRPr="00064722">
        <w:rPr>
          <w:rFonts w:hint="eastAsia"/>
          <w:szCs w:val="22"/>
        </w:rPr>
        <w:t>to</w:t>
      </w:r>
      <w:r w:rsidRPr="00064722">
        <w:rPr>
          <w:szCs w:val="22"/>
        </w:rPr>
        <w:t xml:space="preserve"> </w:t>
      </w:r>
      <w:r w:rsidRPr="00064722">
        <w:rPr>
          <w:rFonts w:hint="eastAsia"/>
          <w:szCs w:val="22"/>
        </w:rPr>
        <w:t>UE</w:t>
      </w:r>
      <w:r w:rsidRPr="00064722">
        <w:rPr>
          <w:szCs w:val="22"/>
        </w:rPr>
        <w:t xml:space="preserve"> </w:t>
      </w:r>
      <w:r w:rsidRPr="00064722">
        <w:rPr>
          <w:rFonts w:hint="eastAsia"/>
          <w:szCs w:val="22"/>
        </w:rPr>
        <w:t>implementation</w:t>
      </w:r>
      <w:r w:rsidRPr="00064722">
        <w:rPr>
          <w:szCs w:val="22"/>
        </w:rPr>
        <w:t xml:space="preserve"> </w:t>
      </w:r>
      <w:r w:rsidRPr="00064722">
        <w:rPr>
          <w:rFonts w:hint="eastAsia"/>
          <w:szCs w:val="22"/>
        </w:rPr>
        <w:t>and</w:t>
      </w:r>
      <w:r w:rsidRPr="00064722">
        <w:rPr>
          <w:szCs w:val="22"/>
        </w:rPr>
        <w:t xml:space="preserve"> </w:t>
      </w:r>
      <w:r w:rsidRPr="00064722">
        <w:rPr>
          <w:rFonts w:hint="eastAsia"/>
          <w:szCs w:val="22"/>
        </w:rPr>
        <w:t>no</w:t>
      </w:r>
      <w:r w:rsidRPr="00064722">
        <w:rPr>
          <w:szCs w:val="22"/>
        </w:rPr>
        <w:t xml:space="preserve"> </w:t>
      </w:r>
      <w:r w:rsidRPr="00064722">
        <w:rPr>
          <w:rFonts w:hint="eastAsia"/>
          <w:szCs w:val="22"/>
        </w:rPr>
        <w:t>requirements</w:t>
      </w:r>
      <w:r w:rsidRPr="00064722">
        <w:rPr>
          <w:szCs w:val="22"/>
        </w:rPr>
        <w:t xml:space="preserve"> </w:t>
      </w:r>
      <w:r w:rsidRPr="00064722">
        <w:rPr>
          <w:rFonts w:hint="eastAsia"/>
          <w:szCs w:val="22"/>
        </w:rPr>
        <w:t>apply</w:t>
      </w:r>
      <w:r w:rsidRPr="00064722">
        <w:rPr>
          <w:szCs w:val="22"/>
        </w:rPr>
        <w:t xml:space="preserve">. </w:t>
      </w:r>
    </w:p>
    <w:p w14:paraId="230887B8" w14:textId="77777777" w:rsidR="005C2CC0" w:rsidRPr="00BA255E" w:rsidRDefault="005C2CC0" w:rsidP="005C2CC0">
      <w:pPr>
        <w:pStyle w:val="a3"/>
        <w:numPr>
          <w:ilvl w:val="1"/>
          <w:numId w:val="25"/>
        </w:numPr>
        <w:ind w:left="1440"/>
        <w:rPr>
          <w:szCs w:val="22"/>
        </w:rPr>
      </w:pPr>
      <w:r w:rsidRPr="00BA255E">
        <w:rPr>
          <w:szCs w:val="22"/>
        </w:rPr>
        <w:lastRenderedPageBreak/>
        <w:t xml:space="preserve">P2-1: </w:t>
      </w:r>
      <w:r w:rsidRPr="00BA255E">
        <w:rPr>
          <w:color w:val="000000"/>
        </w:rPr>
        <w:t>When a UE leaves fully offloading state due to serving cell quality, the MR will consecutive measure a few (5) SSBs or consecutively measures SSBs within a transition period (100ms), then the MR will follow either relaxed measurement requirement or legacy measurement requirement (vivo)</w:t>
      </w:r>
    </w:p>
    <w:p w14:paraId="194B5A04" w14:textId="77777777" w:rsidR="005C2CC0" w:rsidRPr="005F17F4" w:rsidRDefault="005C2CC0" w:rsidP="005C2CC0">
      <w:pPr>
        <w:pStyle w:val="a3"/>
        <w:numPr>
          <w:ilvl w:val="1"/>
          <w:numId w:val="25"/>
        </w:numPr>
        <w:ind w:left="1440"/>
        <w:rPr>
          <w:szCs w:val="22"/>
        </w:rPr>
      </w:pPr>
      <w:r w:rsidRPr="00BA255E">
        <w:rPr>
          <w:rFonts w:eastAsiaTheme="minorEastAsia"/>
        </w:rPr>
        <w:t>P2-2: RAN4 to define requirements on MR wake-up delay for cases where UE determines LR exit condition is met. The wake-up delay for cases where UE detects LP-WUS is re-used (Huawei)</w:t>
      </w:r>
    </w:p>
    <w:p w14:paraId="7AC8F975" w14:textId="2061CFF9" w:rsidR="005C2CC0" w:rsidRDefault="005C2CC0" w:rsidP="005C2CC0">
      <w:pPr>
        <w:pStyle w:val="a3"/>
        <w:numPr>
          <w:ilvl w:val="1"/>
          <w:numId w:val="25"/>
        </w:numPr>
        <w:ind w:left="1440"/>
        <w:rPr>
          <w:szCs w:val="22"/>
        </w:rPr>
      </w:pPr>
      <w:r>
        <w:rPr>
          <w:szCs w:val="22"/>
        </w:rPr>
        <w:t xml:space="preserve">P2-3: </w:t>
      </w:r>
      <w:bookmarkStart w:id="5" w:name="_Toc206169802"/>
      <w:r w:rsidRPr="00961067">
        <w:rPr>
          <w:szCs w:val="22"/>
        </w:rPr>
        <w:t xml:space="preserve">After MR wake up, MR follows SSB periodicity for serving and </w:t>
      </w:r>
      <w:proofErr w:type="spellStart"/>
      <w:r w:rsidRPr="00961067">
        <w:rPr>
          <w:szCs w:val="22"/>
        </w:rPr>
        <w:t>neighbouring</w:t>
      </w:r>
      <w:proofErr w:type="spellEnd"/>
      <w:r w:rsidRPr="00961067">
        <w:rPr>
          <w:szCs w:val="22"/>
        </w:rPr>
        <w:t xml:space="preserve"> cell </w:t>
      </w:r>
      <w:proofErr w:type="gramStart"/>
      <w:r w:rsidRPr="00961067">
        <w:rPr>
          <w:szCs w:val="22"/>
        </w:rPr>
        <w:t>evaluation.</w:t>
      </w:r>
      <w:bookmarkEnd w:id="5"/>
      <w:r>
        <w:rPr>
          <w:szCs w:val="22"/>
        </w:rPr>
        <w:t>(</w:t>
      </w:r>
      <w:proofErr w:type="gramEnd"/>
      <w:r>
        <w:rPr>
          <w:szCs w:val="22"/>
        </w:rPr>
        <w:t>Nokia)</w:t>
      </w:r>
    </w:p>
    <w:p w14:paraId="63744012" w14:textId="74EDEDD3" w:rsidR="00C633A3" w:rsidRDefault="0066444C" w:rsidP="00C633A3">
      <w:pPr>
        <w:rPr>
          <w:szCs w:val="22"/>
        </w:rPr>
      </w:pPr>
      <w:r>
        <w:rPr>
          <w:szCs w:val="22"/>
        </w:rPr>
        <w:t>This issue was discussed at previous RAN4 meeting and in the ad hoc meeting [</w:t>
      </w:r>
      <w:r w:rsidR="00F546B5">
        <w:rPr>
          <w:szCs w:val="22"/>
        </w:rPr>
        <w:t>6</w:t>
      </w:r>
      <w:r>
        <w:rPr>
          <w:szCs w:val="22"/>
        </w:rPr>
        <w:t>], the following agreements were achieved:</w:t>
      </w:r>
    </w:p>
    <w:p w14:paraId="0C94D020" w14:textId="77777777" w:rsidR="0066444C" w:rsidRPr="003A211F" w:rsidRDefault="0066444C" w:rsidP="0066444C">
      <w:pPr>
        <w:rPr>
          <w:szCs w:val="22"/>
          <w:highlight w:val="green"/>
        </w:rPr>
      </w:pPr>
      <w:r w:rsidRPr="003A211F">
        <w:rPr>
          <w:szCs w:val="22"/>
          <w:highlight w:val="green"/>
        </w:rPr>
        <w:t xml:space="preserve">Agreement: When exiting case 1 due to exiting conditions of offloading is met, MR reuse the existing wake up delay. </w:t>
      </w:r>
    </w:p>
    <w:p w14:paraId="44011026" w14:textId="77777777" w:rsidR="0066444C" w:rsidRPr="003A211F" w:rsidRDefault="0066444C" w:rsidP="0066444C">
      <w:pPr>
        <w:rPr>
          <w:szCs w:val="22"/>
          <w:highlight w:val="green"/>
        </w:rPr>
      </w:pPr>
      <w:r w:rsidRPr="003A211F">
        <w:rPr>
          <w:szCs w:val="22"/>
          <w:highlight w:val="green"/>
        </w:rPr>
        <w:t xml:space="preserve">FFS on the measurement periodicity after wake up. </w:t>
      </w:r>
    </w:p>
    <w:p w14:paraId="77D5684E" w14:textId="77777777" w:rsidR="0066444C" w:rsidRDefault="0066444C" w:rsidP="0066444C">
      <w:pPr>
        <w:rPr>
          <w:szCs w:val="22"/>
        </w:rPr>
      </w:pPr>
      <w:r w:rsidRPr="003A211F">
        <w:rPr>
          <w:szCs w:val="22"/>
          <w:highlight w:val="green"/>
        </w:rPr>
        <w:t>FFS on whether the wake up delay apply in the scenario when exiting from case 3.</w:t>
      </w:r>
      <w:r>
        <w:rPr>
          <w:szCs w:val="22"/>
        </w:rPr>
        <w:t xml:space="preserve"> </w:t>
      </w:r>
    </w:p>
    <w:p w14:paraId="3C9C9B09" w14:textId="77777777" w:rsidR="00272D97" w:rsidRDefault="00F546B5" w:rsidP="00C633A3">
      <w:pPr>
        <w:rPr>
          <w:szCs w:val="22"/>
        </w:rPr>
      </w:pPr>
      <w:r>
        <w:rPr>
          <w:szCs w:val="22"/>
        </w:rPr>
        <w:t>Regarding the whether to reused the wake up delay when the UE exits from case 3,</w:t>
      </w:r>
      <w:r w:rsidR="00243501">
        <w:rPr>
          <w:szCs w:val="22"/>
        </w:rPr>
        <w:t xml:space="preserve"> </w:t>
      </w:r>
      <w:r w:rsidR="00272D97">
        <w:rPr>
          <w:szCs w:val="22"/>
        </w:rPr>
        <w:t>i.e., the following issue:</w:t>
      </w:r>
    </w:p>
    <w:p w14:paraId="5EF4881A" w14:textId="0A0F1915" w:rsidR="00272D97" w:rsidRPr="00EC2940" w:rsidRDefault="00272D97" w:rsidP="00272D97">
      <w:pPr>
        <w:rPr>
          <w:b/>
          <w:color w:val="000000" w:themeColor="text1"/>
          <w:u w:val="single"/>
          <w:lang w:eastAsia="ko-KR"/>
        </w:rPr>
      </w:pPr>
      <w:r>
        <w:rPr>
          <w:b/>
          <w:color w:val="000000" w:themeColor="text1"/>
          <w:u w:val="single"/>
          <w:lang w:eastAsia="ko-KR"/>
        </w:rPr>
        <w:t xml:space="preserve">Issue 1-5-x: MR wake up delay after exiting case 3 due to offloading conditions cannot be met  </w:t>
      </w:r>
    </w:p>
    <w:p w14:paraId="3A03152F" w14:textId="3122A8B3" w:rsidR="00D435FC" w:rsidRDefault="0042098D" w:rsidP="00C633A3">
      <w:pPr>
        <w:rPr>
          <w:szCs w:val="22"/>
        </w:rPr>
      </w:pPr>
      <w:r>
        <w:rPr>
          <w:szCs w:val="22"/>
        </w:rPr>
        <w:t>T</w:t>
      </w:r>
      <w:r w:rsidR="00B17997">
        <w:rPr>
          <w:szCs w:val="22"/>
        </w:rPr>
        <w:t xml:space="preserve">he exiting from case 3 to legacy state can be triggered by either when MR condition is not satisfied or when </w:t>
      </w:r>
      <w:r w:rsidR="00B17997">
        <w:rPr>
          <w:rFonts w:hint="eastAsia"/>
          <w:szCs w:val="22"/>
        </w:rPr>
        <w:t>LR</w:t>
      </w:r>
      <w:r w:rsidR="00B17997">
        <w:rPr>
          <w:szCs w:val="22"/>
        </w:rPr>
        <w:t xml:space="preserve"> condition is not satisfied, providing LR condition is configured</w:t>
      </w:r>
      <w:r w:rsidR="00D435FC">
        <w:rPr>
          <w:szCs w:val="22"/>
        </w:rPr>
        <w:t>, based on the following RAN2 131 meeting agreement:</w:t>
      </w:r>
    </w:p>
    <w:p w14:paraId="3E86552F" w14:textId="77777777" w:rsidR="00D435FC" w:rsidRPr="00AF03A7" w:rsidRDefault="00D435FC" w:rsidP="00D435FC">
      <w:pPr>
        <w:pStyle w:val="Agreement"/>
        <w:tabs>
          <w:tab w:val="clear" w:pos="9990"/>
          <w:tab w:val="num" w:pos="1619"/>
        </w:tabs>
        <w:overflowPunct/>
        <w:autoSpaceDE/>
        <w:autoSpaceDN/>
        <w:adjustRightInd/>
        <w:ind w:left="1619"/>
        <w:textAlignment w:val="auto"/>
        <w:rPr>
          <w:lang w:eastAsia="zh-CN"/>
        </w:rPr>
      </w:pPr>
      <w:r w:rsidRPr="00AF03A7">
        <w:rPr>
          <w:rFonts w:hint="eastAsia"/>
          <w:lang w:eastAsia="zh-CN"/>
        </w:rPr>
        <w:t>The</w:t>
      </w:r>
      <w:r w:rsidRPr="00AF03A7">
        <w:rPr>
          <w:lang w:eastAsia="zh-CN"/>
        </w:rPr>
        <w:t xml:space="preserve"> exit condition for RRM relaxation</w:t>
      </w:r>
      <w:r w:rsidRPr="00AF03A7">
        <w:rPr>
          <w:rFonts w:hint="eastAsia"/>
          <w:lang w:eastAsia="zh-CN"/>
        </w:rPr>
        <w:t xml:space="preserve"> is defined as </w:t>
      </w:r>
      <w:r w:rsidRPr="00AF03A7">
        <w:rPr>
          <w:lang w:eastAsia="zh-CN"/>
        </w:rPr>
        <w:t>‘</w:t>
      </w:r>
      <w:r w:rsidRPr="00AF03A7">
        <w:rPr>
          <w:rFonts w:hint="eastAsia"/>
          <w:lang w:eastAsia="zh-CN"/>
        </w:rPr>
        <w:t xml:space="preserve">not </w:t>
      </w:r>
      <w:r w:rsidRPr="00AF03A7">
        <w:rPr>
          <w:lang w:eastAsia="zh-CN"/>
        </w:rPr>
        <w:t>fulfilling</w:t>
      </w:r>
      <w:r w:rsidRPr="00AF03A7">
        <w:rPr>
          <w:rFonts w:hint="eastAsia"/>
          <w:lang w:eastAsia="zh-CN"/>
        </w:rPr>
        <w:t xml:space="preserve"> the entry </w:t>
      </w:r>
      <w:r w:rsidRPr="00AF03A7">
        <w:rPr>
          <w:lang w:eastAsia="zh-CN"/>
        </w:rPr>
        <w:t>condition’.</w:t>
      </w:r>
    </w:p>
    <w:p w14:paraId="347F17F5" w14:textId="54455C51" w:rsidR="007E2C41" w:rsidRDefault="00B17997" w:rsidP="00C633A3">
      <w:pPr>
        <w:rPr>
          <w:szCs w:val="22"/>
        </w:rPr>
      </w:pPr>
      <w:r>
        <w:rPr>
          <w:szCs w:val="22"/>
        </w:rPr>
        <w:t xml:space="preserve">If the exit from case 3 to legacy is triggered by LR, considering the DRX cycle with a scaling factor 16, there could a few case where the </w:t>
      </w:r>
      <w:r w:rsidR="00844831">
        <w:rPr>
          <w:szCs w:val="22"/>
        </w:rPr>
        <w:t>exiting happens between two MR measurement occasions</w:t>
      </w:r>
      <w:r w:rsidR="007E2C41">
        <w:rPr>
          <w:szCs w:val="22"/>
        </w:rPr>
        <w:t xml:space="preserve"> and it is also likely that the MR goes into deep sleep mode between two MR measurement occasions. Since the MR wake up delay has already been used in the scenario when exiting from case 1 and exiting from LP-WUS monitoring, it is reasonable to apply the MR wake up delay</w:t>
      </w:r>
      <w:r w:rsidR="003471A2">
        <w:rPr>
          <w:szCs w:val="22"/>
        </w:rPr>
        <w:t xml:space="preserve"> when exiting from case 3 to align the UE behaviour. </w:t>
      </w:r>
      <w:r w:rsidR="00AD57BF">
        <w:rPr>
          <w:szCs w:val="22"/>
        </w:rPr>
        <w:t>A</w:t>
      </w:r>
      <w:r w:rsidR="00AD57BF">
        <w:rPr>
          <w:rFonts w:hint="eastAsia"/>
          <w:szCs w:val="22"/>
        </w:rPr>
        <w:t>fter</w:t>
      </w:r>
      <w:r w:rsidR="00AD57BF">
        <w:rPr>
          <w:szCs w:val="22"/>
        </w:rPr>
        <w:t xml:space="preserve"> the MR wake up delay, the MR can simply follow the legacy measurement requirements.</w:t>
      </w:r>
    </w:p>
    <w:p w14:paraId="3BEA3913" w14:textId="49AB6392" w:rsidR="00844831" w:rsidRPr="00AD57BF" w:rsidRDefault="00AD57BF" w:rsidP="00844831">
      <w:pPr>
        <w:numPr>
          <w:ilvl w:val="0"/>
          <w:numId w:val="26"/>
        </w:numPr>
        <w:ind w:left="0" w:firstLine="0"/>
        <w:rPr>
          <w:rFonts w:eastAsia="等线"/>
          <w:b/>
          <w:color w:val="000000"/>
          <w:lang w:val="en-US"/>
        </w:rPr>
      </w:pPr>
      <w:r w:rsidRPr="00AD57BF">
        <w:rPr>
          <w:rFonts w:eastAsia="等线"/>
          <w:b/>
          <w:color w:val="000000"/>
          <w:lang w:val="en-US"/>
        </w:rPr>
        <w:t xml:space="preserve">When exiting from case 3 due to exiting conditions of </w:t>
      </w:r>
      <w:r w:rsidR="008D4FD5">
        <w:rPr>
          <w:rFonts w:eastAsia="等线"/>
          <w:b/>
          <w:color w:val="000000"/>
          <w:lang w:val="en-US"/>
        </w:rPr>
        <w:t>RRM relaxation</w:t>
      </w:r>
      <w:r w:rsidRPr="00AD57BF">
        <w:rPr>
          <w:rFonts w:eastAsia="等线"/>
          <w:b/>
          <w:color w:val="000000"/>
          <w:lang w:val="en-US"/>
        </w:rPr>
        <w:t xml:space="preserve"> is met, MR reuse the existing wake up delay, after</w:t>
      </w:r>
      <w:r w:rsidRPr="00AD57BF">
        <w:rPr>
          <w:b/>
          <w:szCs w:val="22"/>
        </w:rPr>
        <w:t xml:space="preserve"> the MR wake up delay, the MR can simply follow the legacy measurement requirements.</w:t>
      </w:r>
      <w:r w:rsidRPr="00AD57BF">
        <w:rPr>
          <w:rFonts w:eastAsia="等线"/>
          <w:b/>
          <w:color w:val="000000"/>
          <w:lang w:val="en-US"/>
        </w:rPr>
        <w:t xml:space="preserve"> </w:t>
      </w:r>
    </w:p>
    <w:p w14:paraId="41FCC322" w14:textId="18D6CBD1" w:rsidR="00F546B5" w:rsidRDefault="00F546B5" w:rsidP="00C633A3">
      <w:pPr>
        <w:rPr>
          <w:szCs w:val="22"/>
        </w:rPr>
      </w:pPr>
    </w:p>
    <w:p w14:paraId="0C282616" w14:textId="77777777" w:rsidR="005C2CC0" w:rsidRPr="00A77E98" w:rsidRDefault="005C2CC0" w:rsidP="005C2CC0">
      <w:pPr>
        <w:spacing w:after="180"/>
        <w:jc w:val="left"/>
        <w:rPr>
          <w:b/>
          <w:color w:val="000000" w:themeColor="text1"/>
          <w:u w:val="single"/>
          <w:lang w:eastAsia="ko-KR"/>
        </w:rPr>
      </w:pPr>
      <w:r w:rsidRPr="00A77E98">
        <w:rPr>
          <w:b/>
          <w:color w:val="000000" w:themeColor="text1"/>
          <w:u w:val="single"/>
          <w:lang w:eastAsia="ko-KR"/>
        </w:rPr>
        <w:t>Issue 1-1-2: Threshold for switch between different cases</w:t>
      </w:r>
    </w:p>
    <w:p w14:paraId="7B49D69B" w14:textId="77777777" w:rsidR="005C2CC0" w:rsidRDefault="005C2CC0" w:rsidP="005C2CC0">
      <w:pPr>
        <w:pStyle w:val="a3"/>
        <w:numPr>
          <w:ilvl w:val="0"/>
          <w:numId w:val="25"/>
        </w:numPr>
        <w:ind w:left="720"/>
        <w:jc w:val="left"/>
        <w:rPr>
          <w:color w:val="000000" w:themeColor="text1"/>
        </w:rPr>
      </w:pPr>
      <w:r>
        <w:rPr>
          <w:color w:val="000000" w:themeColor="text1"/>
        </w:rPr>
        <w:t xml:space="preserve">Proposals </w:t>
      </w:r>
    </w:p>
    <w:p w14:paraId="5ABAF67D" w14:textId="77777777" w:rsidR="005C2CC0" w:rsidRDefault="005C2CC0" w:rsidP="005C2CC0">
      <w:pPr>
        <w:pStyle w:val="a3"/>
        <w:numPr>
          <w:ilvl w:val="1"/>
          <w:numId w:val="25"/>
        </w:numPr>
        <w:ind w:left="1440"/>
        <w:jc w:val="left"/>
        <w:rPr>
          <w:color w:val="000000" w:themeColor="text1"/>
        </w:rPr>
      </w:pPr>
      <w:r w:rsidRPr="00E82991">
        <w:rPr>
          <w:color w:val="000000" w:themeColor="text1"/>
        </w:rPr>
        <w:t xml:space="preserve">P1: </w:t>
      </w:r>
      <w:r w:rsidRPr="00053D88">
        <w:rPr>
          <w:color w:val="000000" w:themeColor="text1"/>
        </w:rPr>
        <w:t>LR measurement can be used to check the criteria for neighbor cell measurement triggering/relaxation (in case #1)</w:t>
      </w:r>
      <w:r w:rsidRPr="00E82991">
        <w:rPr>
          <w:color w:val="000000" w:themeColor="text1"/>
        </w:rPr>
        <w:t>. (Apple)</w:t>
      </w:r>
    </w:p>
    <w:p w14:paraId="518EEEC1" w14:textId="77777777" w:rsidR="005C2CC0" w:rsidRDefault="005C2CC0" w:rsidP="005C2CC0"/>
    <w:p w14:paraId="6ED9C8EB" w14:textId="77777777" w:rsidR="00CD0CB4" w:rsidRDefault="00A6033B" w:rsidP="005C2CC0">
      <w:pPr>
        <w:rPr>
          <w:lang w:val="en-US" w:eastAsia="ko-KR"/>
        </w:rPr>
      </w:pPr>
      <w:r>
        <w:rPr>
          <w:lang w:val="en-US" w:eastAsia="ko-KR"/>
        </w:rPr>
        <w:t xml:space="preserve">To our understanding, based on RAN2 discussion, the procedure when exits from offloading mode is to wake up MR, then it is up to MR’s measurement to determine whether to start neighbor cell measurement or not. </w:t>
      </w:r>
      <w:r w:rsidR="00CD0CB4">
        <w:rPr>
          <w:lang w:val="en-US" w:eastAsia="ko-KR"/>
        </w:rPr>
        <w:t xml:space="preserve">There is no corresponding RAN2 agreement on using LR measurement to check the criteria for neighbor cell measurement. </w:t>
      </w:r>
    </w:p>
    <w:p w14:paraId="5F80BDF9" w14:textId="5A2F97A7" w:rsidR="005C2CC0" w:rsidRDefault="00C149E1" w:rsidP="005C2CC0">
      <w:pPr>
        <w:rPr>
          <w:lang w:val="en-US" w:eastAsia="ko-KR"/>
        </w:rPr>
      </w:pPr>
      <w:r>
        <w:rPr>
          <w:lang w:val="en-US" w:eastAsia="ko-KR"/>
        </w:rPr>
        <w:t xml:space="preserve">It is also agreed that the offloading threshold is higher than that of threshold for neighbor cell measurement hence there is no necessity to check neighbor cell measurement criteria during offloading mode. </w:t>
      </w:r>
    </w:p>
    <w:p w14:paraId="24830F32" w14:textId="4F2DB9D4" w:rsidR="00A6033B" w:rsidRPr="00844831" w:rsidRDefault="00C149E1" w:rsidP="00A6033B">
      <w:pPr>
        <w:numPr>
          <w:ilvl w:val="0"/>
          <w:numId w:val="26"/>
        </w:numPr>
        <w:ind w:left="0" w:firstLine="0"/>
        <w:rPr>
          <w:rFonts w:eastAsia="等线"/>
          <w:b/>
          <w:color w:val="000000"/>
          <w:lang w:val="en-US"/>
        </w:rPr>
      </w:pPr>
      <w:r>
        <w:rPr>
          <w:rFonts w:eastAsia="等线"/>
          <w:b/>
          <w:color w:val="000000"/>
          <w:lang w:val="en-US"/>
        </w:rPr>
        <w:t xml:space="preserve">No need to further discussion using LR measurement to check </w:t>
      </w:r>
      <w:proofErr w:type="spellStart"/>
      <w:r>
        <w:rPr>
          <w:rFonts w:eastAsia="等线"/>
          <w:b/>
          <w:color w:val="000000"/>
          <w:lang w:val="en-US"/>
        </w:rPr>
        <w:t>neighbour</w:t>
      </w:r>
      <w:proofErr w:type="spellEnd"/>
      <w:r>
        <w:rPr>
          <w:rFonts w:eastAsia="等线"/>
          <w:b/>
          <w:color w:val="000000"/>
          <w:lang w:val="en-US"/>
        </w:rPr>
        <w:t xml:space="preserve"> cell measurement criteria during offloading</w:t>
      </w:r>
      <w:r w:rsidR="00CD0CB4">
        <w:rPr>
          <w:rFonts w:eastAsia="等线"/>
          <w:b/>
          <w:color w:val="000000"/>
          <w:lang w:val="en-US"/>
        </w:rPr>
        <w:t xml:space="preserve"> mode or exit offloading mode</w:t>
      </w:r>
      <w:r w:rsidR="00A6033B" w:rsidRPr="00844831">
        <w:rPr>
          <w:rFonts w:eastAsia="等线"/>
          <w:b/>
          <w:color w:val="000000"/>
          <w:lang w:val="en-US"/>
        </w:rPr>
        <w:t>.</w:t>
      </w:r>
    </w:p>
    <w:p w14:paraId="550F917D" w14:textId="6C3D4821" w:rsidR="00A6033B" w:rsidRDefault="00A6033B" w:rsidP="005C2CC0">
      <w:pPr>
        <w:rPr>
          <w:lang w:val="en-US" w:eastAsia="ko-KR"/>
        </w:rPr>
      </w:pPr>
    </w:p>
    <w:p w14:paraId="29FFB0DC" w14:textId="77777777" w:rsidR="00E243F4" w:rsidRPr="00640FBC" w:rsidRDefault="00E243F4" w:rsidP="00E243F4">
      <w:pPr>
        <w:snapToGrid w:val="0"/>
        <w:rPr>
          <w:b/>
          <w:bCs/>
          <w:color w:val="000000"/>
          <w:sz w:val="21"/>
          <w:szCs w:val="21"/>
          <w:u w:val="single"/>
          <w:lang w:eastAsia="ko-KR"/>
        </w:rPr>
      </w:pPr>
      <w:r w:rsidRPr="00640FBC">
        <w:rPr>
          <w:b/>
          <w:bCs/>
          <w:color w:val="000000"/>
          <w:sz w:val="21"/>
          <w:szCs w:val="21"/>
          <w:u w:val="single"/>
          <w:lang w:eastAsia="ko-KR"/>
        </w:rPr>
        <w:t>Issue 2-1-7:</w:t>
      </w:r>
      <w:r>
        <w:rPr>
          <w:b/>
          <w:bCs/>
          <w:color w:val="000000"/>
          <w:sz w:val="21"/>
          <w:szCs w:val="21"/>
          <w:u w:val="single"/>
          <w:lang w:eastAsia="ko-KR"/>
        </w:rPr>
        <w:t xml:space="preserve"> On interference in simulation</w:t>
      </w:r>
    </w:p>
    <w:p w14:paraId="5130ABA8" w14:textId="77777777" w:rsidR="00E243F4" w:rsidRPr="00E137E6" w:rsidRDefault="00E243F4" w:rsidP="00E243F4">
      <w:pPr>
        <w:pStyle w:val="a3"/>
        <w:numPr>
          <w:ilvl w:val="0"/>
          <w:numId w:val="25"/>
        </w:numPr>
        <w:snapToGrid w:val="0"/>
        <w:ind w:left="720"/>
        <w:jc w:val="left"/>
        <w:rPr>
          <w:color w:val="000000" w:themeColor="text1"/>
          <w:sz w:val="21"/>
          <w:szCs w:val="21"/>
        </w:rPr>
      </w:pPr>
      <w:r w:rsidRPr="00E137E6">
        <w:rPr>
          <w:color w:val="000000" w:themeColor="text1"/>
          <w:sz w:val="21"/>
          <w:szCs w:val="21"/>
        </w:rPr>
        <w:t xml:space="preserve">Proposals </w:t>
      </w:r>
    </w:p>
    <w:p w14:paraId="0E49F099" w14:textId="77777777" w:rsidR="00E243F4" w:rsidRPr="00E137E6" w:rsidRDefault="00E243F4" w:rsidP="00E243F4">
      <w:pPr>
        <w:pStyle w:val="a3"/>
        <w:numPr>
          <w:ilvl w:val="1"/>
          <w:numId w:val="25"/>
        </w:numPr>
        <w:snapToGrid w:val="0"/>
        <w:ind w:left="1440"/>
        <w:jc w:val="left"/>
        <w:rPr>
          <w:bCs/>
          <w:sz w:val="21"/>
          <w:szCs w:val="21"/>
        </w:rPr>
      </w:pPr>
      <w:r w:rsidRPr="00E137E6">
        <w:rPr>
          <w:bCs/>
          <w:sz w:val="21"/>
          <w:szCs w:val="21"/>
        </w:rPr>
        <w:lastRenderedPageBreak/>
        <w:t xml:space="preserve">P3: </w:t>
      </w:r>
      <w:r w:rsidRPr="00E137E6">
        <w:rPr>
          <w:sz w:val="21"/>
          <w:szCs w:val="21"/>
        </w:rPr>
        <w:t xml:space="preserve">For the case {M, </w:t>
      </w:r>
      <w:proofErr w:type="gramStart"/>
      <w:r w:rsidRPr="00E137E6">
        <w:rPr>
          <w:sz w:val="21"/>
          <w:szCs w:val="21"/>
        </w:rPr>
        <w:t>L}=</w:t>
      </w:r>
      <w:proofErr w:type="gramEnd"/>
      <w:r w:rsidRPr="00E137E6">
        <w:rPr>
          <w:sz w:val="21"/>
          <w:szCs w:val="21"/>
        </w:rPr>
        <w:t xml:space="preserve">{1,6} when fully opposite sequence is used for serving and </w:t>
      </w:r>
      <w:proofErr w:type="spellStart"/>
      <w:r w:rsidRPr="00E137E6">
        <w:rPr>
          <w:sz w:val="21"/>
          <w:szCs w:val="21"/>
        </w:rPr>
        <w:t>neighbour</w:t>
      </w:r>
      <w:proofErr w:type="spellEnd"/>
      <w:r w:rsidRPr="00E137E6">
        <w:rPr>
          <w:sz w:val="21"/>
          <w:szCs w:val="21"/>
        </w:rPr>
        <w:t xml:space="preserve"> cell, no need to have any particular consideration for this case (vivo Nokia)</w:t>
      </w:r>
    </w:p>
    <w:p w14:paraId="459FC60B" w14:textId="77777777" w:rsidR="00E243F4" w:rsidRPr="00E137E6" w:rsidRDefault="00E243F4" w:rsidP="00E243F4">
      <w:pPr>
        <w:pStyle w:val="a3"/>
        <w:numPr>
          <w:ilvl w:val="1"/>
          <w:numId w:val="25"/>
        </w:numPr>
        <w:snapToGrid w:val="0"/>
        <w:ind w:left="1440"/>
        <w:jc w:val="left"/>
        <w:rPr>
          <w:bCs/>
          <w:sz w:val="21"/>
          <w:szCs w:val="21"/>
        </w:rPr>
      </w:pPr>
      <w:r w:rsidRPr="00E137E6">
        <w:rPr>
          <w:sz w:val="21"/>
          <w:szCs w:val="21"/>
        </w:rPr>
        <w:t xml:space="preserve">P4: LP-SS measurement requirements are not applicable to cases where serving cell and </w:t>
      </w:r>
      <w:proofErr w:type="spellStart"/>
      <w:r w:rsidRPr="00E137E6">
        <w:rPr>
          <w:sz w:val="21"/>
          <w:szCs w:val="21"/>
        </w:rPr>
        <w:t>neighbour</w:t>
      </w:r>
      <w:proofErr w:type="spellEnd"/>
      <w:r w:rsidRPr="00E137E6">
        <w:rPr>
          <w:sz w:val="21"/>
          <w:szCs w:val="21"/>
        </w:rPr>
        <w:t xml:space="preserve"> cell are using opposite binary sequences</w:t>
      </w:r>
      <w:r w:rsidRPr="00E137E6">
        <w:rPr>
          <w:bCs/>
          <w:sz w:val="21"/>
          <w:szCs w:val="21"/>
        </w:rPr>
        <w:t>. (Huawei)</w:t>
      </w:r>
    </w:p>
    <w:p w14:paraId="761F40C8" w14:textId="441504AE" w:rsidR="009444E7" w:rsidRDefault="009444E7" w:rsidP="009444E7">
      <w:pPr>
        <w:overflowPunct w:val="0"/>
        <w:autoSpaceDE w:val="0"/>
        <w:autoSpaceDN w:val="0"/>
        <w:adjustRightInd w:val="0"/>
        <w:contextualSpacing/>
        <w:textAlignment w:val="baseline"/>
      </w:pPr>
      <w:r>
        <w:t>Background:</w:t>
      </w:r>
    </w:p>
    <w:p w14:paraId="4521DF22" w14:textId="7ABB14F0" w:rsidR="009444E7" w:rsidRPr="00205FE4" w:rsidRDefault="009444E7" w:rsidP="009444E7">
      <w:pPr>
        <w:overflowPunct w:val="0"/>
        <w:autoSpaceDE w:val="0"/>
        <w:autoSpaceDN w:val="0"/>
        <w:adjustRightInd w:val="0"/>
        <w:ind w:left="720" w:hanging="360"/>
        <w:contextualSpacing/>
        <w:textAlignment w:val="baseline"/>
      </w:pPr>
      <w:r w:rsidRPr="00205FE4">
        <w:t xml:space="preserve">For M=1, L=6, </w:t>
      </w:r>
      <w:r>
        <w:t>the following set is the only case with fully opposite sequence</w:t>
      </w:r>
      <w:r w:rsidRPr="00205FE4">
        <w:t>:</w:t>
      </w:r>
    </w:p>
    <w:p w14:paraId="3F79F75D" w14:textId="77777777" w:rsidR="009444E7" w:rsidRPr="009444E7" w:rsidRDefault="009444E7" w:rsidP="009444E7">
      <w:pPr>
        <w:pStyle w:val="a3"/>
        <w:widowControl w:val="0"/>
        <w:numPr>
          <w:ilvl w:val="0"/>
          <w:numId w:val="25"/>
        </w:numPr>
        <w:tabs>
          <w:tab w:val="left" w:pos="420"/>
        </w:tabs>
        <w:overflowPunct w:val="0"/>
        <w:autoSpaceDE w:val="0"/>
        <w:autoSpaceDN w:val="0"/>
        <w:adjustRightInd w:val="0"/>
        <w:ind w:rightChars="101" w:right="202"/>
        <w:contextualSpacing/>
        <w:textAlignment w:val="baseline"/>
        <w:rPr>
          <w:rFonts w:eastAsia="等线" w:cs="Times"/>
        </w:rPr>
      </w:pPr>
      <w:r w:rsidRPr="009444E7">
        <w:rPr>
          <w:rFonts w:eastAsia="等线" w:cs="Times"/>
        </w:rPr>
        <w:t>[1 0 1 0 1 0]</w:t>
      </w:r>
    </w:p>
    <w:p w14:paraId="451386B9" w14:textId="77777777" w:rsidR="009444E7" w:rsidRPr="009444E7" w:rsidRDefault="009444E7" w:rsidP="009444E7">
      <w:pPr>
        <w:pStyle w:val="a3"/>
        <w:widowControl w:val="0"/>
        <w:numPr>
          <w:ilvl w:val="0"/>
          <w:numId w:val="25"/>
        </w:numPr>
        <w:tabs>
          <w:tab w:val="left" w:pos="420"/>
        </w:tabs>
        <w:overflowPunct w:val="0"/>
        <w:autoSpaceDE w:val="0"/>
        <w:autoSpaceDN w:val="0"/>
        <w:adjustRightInd w:val="0"/>
        <w:ind w:rightChars="101" w:right="202"/>
        <w:contextualSpacing/>
        <w:textAlignment w:val="baseline"/>
        <w:rPr>
          <w:rFonts w:eastAsia="等线" w:cs="Times"/>
        </w:rPr>
      </w:pPr>
      <w:r w:rsidRPr="009444E7">
        <w:rPr>
          <w:rFonts w:eastAsia="等线" w:cs="Times"/>
        </w:rPr>
        <w:t>[0 1 0 1 0 1]</w:t>
      </w:r>
    </w:p>
    <w:p w14:paraId="1287F5A8" w14:textId="77777777" w:rsidR="009444E7" w:rsidRDefault="009444E7" w:rsidP="00A55615">
      <w:pPr>
        <w:rPr>
          <w:lang w:val="en-US" w:eastAsia="ko-KR"/>
        </w:rPr>
      </w:pPr>
    </w:p>
    <w:p w14:paraId="21D7BB3E" w14:textId="5DA08425" w:rsidR="00A55615" w:rsidRDefault="009444E7" w:rsidP="00A55615">
      <w:pPr>
        <w:rPr>
          <w:lang w:val="en-US" w:eastAsia="ko-KR"/>
        </w:rPr>
      </w:pPr>
      <w:r w:rsidRPr="009444E7">
        <w:rPr>
          <w:lang w:val="en-US" w:eastAsia="ko-KR"/>
        </w:rPr>
        <w:t>This issue is discussed at RAN4 116 meeting and there is no consensus.</w:t>
      </w:r>
      <w:r>
        <w:rPr>
          <w:lang w:val="en-US" w:eastAsia="ko-KR"/>
        </w:rPr>
        <w:t xml:space="preserve"> Since </w:t>
      </w:r>
      <w:r w:rsidR="004F6E38">
        <w:rPr>
          <w:lang w:val="en-US" w:eastAsia="ko-KR"/>
        </w:rPr>
        <w:t>even for</w:t>
      </w:r>
      <w:r>
        <w:rPr>
          <w:lang w:val="en-US" w:eastAsia="ko-KR"/>
        </w:rPr>
        <w:t xml:space="preserve"> </w:t>
      </w:r>
      <w:r w:rsidR="004F6E38">
        <w:rPr>
          <w:lang w:val="en-US" w:eastAsia="ko-KR"/>
        </w:rPr>
        <w:t>{</w:t>
      </w:r>
      <w:proofErr w:type="gramStart"/>
      <w:r w:rsidR="004F6E38">
        <w:rPr>
          <w:lang w:val="en-US" w:eastAsia="ko-KR"/>
        </w:rPr>
        <w:t>M,L</w:t>
      </w:r>
      <w:proofErr w:type="gramEnd"/>
      <w:r w:rsidR="004F6E38">
        <w:rPr>
          <w:lang w:val="en-US" w:eastAsia="ko-KR"/>
        </w:rPr>
        <w:t xml:space="preserve">}= {1,6}, there is only two sequence with fully opposite value and there are multiple sets of {M,L}, it is suggested no further action on this issue. </w:t>
      </w:r>
    </w:p>
    <w:p w14:paraId="1A9258DE" w14:textId="70D2BAA5" w:rsidR="004F6E38" w:rsidRPr="004F6E38" w:rsidRDefault="004F6E38" w:rsidP="004F6E38">
      <w:pPr>
        <w:numPr>
          <w:ilvl w:val="0"/>
          <w:numId w:val="26"/>
        </w:numPr>
        <w:ind w:left="0" w:firstLine="0"/>
        <w:rPr>
          <w:rFonts w:eastAsia="等线"/>
          <w:b/>
          <w:color w:val="000000"/>
          <w:lang w:val="en-US"/>
        </w:rPr>
      </w:pPr>
      <w:r w:rsidRPr="004F6E38">
        <w:rPr>
          <w:rFonts w:eastAsia="等线"/>
          <w:b/>
          <w:color w:val="000000"/>
          <w:lang w:val="en-US"/>
        </w:rPr>
        <w:t xml:space="preserve">No need action on the opposite sequence when </w:t>
      </w:r>
      <w:r w:rsidRPr="004F6E38">
        <w:rPr>
          <w:b/>
          <w:lang w:val="en-US" w:eastAsia="ko-KR"/>
        </w:rPr>
        <w:t>{</w:t>
      </w:r>
      <w:proofErr w:type="gramStart"/>
      <w:r w:rsidRPr="004F6E38">
        <w:rPr>
          <w:b/>
          <w:lang w:val="en-US" w:eastAsia="ko-KR"/>
        </w:rPr>
        <w:t>M,L</w:t>
      </w:r>
      <w:proofErr w:type="gramEnd"/>
      <w:r w:rsidRPr="004F6E38">
        <w:rPr>
          <w:b/>
          <w:lang w:val="en-US" w:eastAsia="ko-KR"/>
        </w:rPr>
        <w:t>}= {1,6}</w:t>
      </w:r>
      <w:r w:rsidRPr="004F6E38">
        <w:rPr>
          <w:rFonts w:eastAsia="等线"/>
          <w:b/>
          <w:color w:val="000000"/>
          <w:lang w:val="en-US"/>
        </w:rPr>
        <w:t>.</w:t>
      </w:r>
    </w:p>
    <w:p w14:paraId="71FA7081" w14:textId="77777777" w:rsidR="004F6E38" w:rsidRPr="009444E7" w:rsidRDefault="004F6E38" w:rsidP="00A55615">
      <w:pPr>
        <w:rPr>
          <w:lang w:val="en-US" w:eastAsia="ko-KR"/>
        </w:rPr>
      </w:pPr>
    </w:p>
    <w:p w14:paraId="0B483EE0" w14:textId="77777777" w:rsidR="006A2BC4" w:rsidRDefault="006A2BC4" w:rsidP="006A2BC4">
      <w:pPr>
        <w:rPr>
          <w:b/>
          <w:color w:val="000000" w:themeColor="text1"/>
          <w:u w:val="single"/>
          <w:lang w:eastAsia="ko-KR"/>
        </w:rPr>
      </w:pPr>
      <w:r>
        <w:rPr>
          <w:b/>
          <w:color w:val="000000" w:themeColor="text1"/>
          <w:u w:val="single"/>
          <w:lang w:eastAsia="ko-KR"/>
        </w:rPr>
        <w:t xml:space="preserve">Issue 1-1-17: LP-WUR operation with SDT </w:t>
      </w:r>
    </w:p>
    <w:p w14:paraId="6DA0C155" w14:textId="77777777" w:rsidR="006A2BC4" w:rsidRDefault="006A2BC4" w:rsidP="006A2BC4">
      <w:pPr>
        <w:pStyle w:val="a3"/>
        <w:numPr>
          <w:ilvl w:val="0"/>
          <w:numId w:val="25"/>
        </w:numPr>
        <w:ind w:left="720"/>
        <w:jc w:val="left"/>
        <w:rPr>
          <w:color w:val="000000" w:themeColor="text1"/>
        </w:rPr>
      </w:pPr>
      <w:r>
        <w:rPr>
          <w:color w:val="000000" w:themeColor="text1"/>
        </w:rPr>
        <w:t xml:space="preserve">Proposals </w:t>
      </w:r>
    </w:p>
    <w:p w14:paraId="4B25CF4B" w14:textId="77777777" w:rsidR="006A2BC4" w:rsidRDefault="006A2BC4" w:rsidP="006A2BC4">
      <w:pPr>
        <w:pStyle w:val="a3"/>
        <w:numPr>
          <w:ilvl w:val="1"/>
          <w:numId w:val="25"/>
        </w:numPr>
        <w:ind w:left="1440"/>
        <w:jc w:val="left"/>
        <w:rPr>
          <w:color w:val="000000" w:themeColor="text1"/>
        </w:rPr>
      </w:pPr>
      <w:r w:rsidRPr="00741345">
        <w:rPr>
          <w:color w:val="000000" w:themeColor="text1"/>
        </w:rPr>
        <w:t xml:space="preserve">P1: </w:t>
      </w:r>
      <w:bookmarkStart w:id="6" w:name="_Toc206169788"/>
      <w:r w:rsidRPr="00741345">
        <w:rPr>
          <w:color w:val="000000" w:themeColor="text1"/>
        </w:rPr>
        <w:t>SDT requirements apply also for UE supporting LP-WUS</w:t>
      </w:r>
      <w:bookmarkEnd w:id="6"/>
      <w:r>
        <w:rPr>
          <w:color w:val="000000" w:themeColor="text1"/>
        </w:rPr>
        <w:t>.</w:t>
      </w:r>
      <w:r w:rsidRPr="00741345">
        <w:rPr>
          <w:color w:val="000000" w:themeColor="text1"/>
        </w:rPr>
        <w:t xml:space="preserve"> </w:t>
      </w:r>
    </w:p>
    <w:p w14:paraId="048E3C01" w14:textId="77777777" w:rsidR="006A2BC4" w:rsidRPr="00586CF4" w:rsidRDefault="006A2BC4" w:rsidP="006A2BC4">
      <w:pPr>
        <w:pStyle w:val="a3"/>
        <w:numPr>
          <w:ilvl w:val="1"/>
          <w:numId w:val="25"/>
        </w:numPr>
        <w:jc w:val="left"/>
        <w:rPr>
          <w:color w:val="000000" w:themeColor="text1"/>
        </w:rPr>
      </w:pPr>
      <w:r w:rsidRPr="00586CF4">
        <w:rPr>
          <w:color w:val="000000" w:themeColor="text1"/>
        </w:rPr>
        <w:t xml:space="preserve">P1-1: The UE supporting SDT and LP-WUS uses LR-RSRP measurements for SDT condition evaluation when the evaluation is started while the UE is in MR offloading. (Nokia) </w:t>
      </w:r>
    </w:p>
    <w:p w14:paraId="5FA097FA" w14:textId="77777777" w:rsidR="006A2BC4" w:rsidRDefault="006A2BC4" w:rsidP="006A2BC4">
      <w:pPr>
        <w:rPr>
          <w:rFonts w:eastAsiaTheme="minorEastAsia"/>
          <w:i/>
          <w:color w:val="000000" w:themeColor="text1"/>
          <w:lang w:val="en-US"/>
        </w:rPr>
      </w:pPr>
      <w:r>
        <w:rPr>
          <w:rFonts w:eastAsiaTheme="minorEastAsia"/>
          <w:i/>
          <w:color w:val="000000" w:themeColor="text1"/>
          <w:lang w:val="en-US"/>
        </w:rPr>
        <w:t>Recommendations:</w:t>
      </w:r>
    </w:p>
    <w:p w14:paraId="41F14CB1" w14:textId="027D6D3D" w:rsidR="00096DDA" w:rsidRDefault="00554471" w:rsidP="00306302">
      <w:pPr>
        <w:rPr>
          <w:lang w:val="en-US" w:eastAsia="ko-KR"/>
        </w:rPr>
      </w:pPr>
      <w:r>
        <w:rPr>
          <w:lang w:val="en-US" w:eastAsia="ko-KR"/>
        </w:rPr>
        <w:t xml:space="preserve">For the SDT, </w:t>
      </w:r>
      <w:r w:rsidR="00650C63">
        <w:rPr>
          <w:lang w:val="en-US" w:eastAsia="ko-KR"/>
        </w:rPr>
        <w:t>current in the TS38.133 the following requirements are available:</w:t>
      </w:r>
    </w:p>
    <w:p w14:paraId="533D7008" w14:textId="77777777" w:rsidR="00554471" w:rsidRPr="00650C63" w:rsidRDefault="00554471" w:rsidP="00650C63">
      <w:pPr>
        <w:rPr>
          <w:sz w:val="22"/>
        </w:rPr>
      </w:pPr>
      <w:r w:rsidRPr="00650C63">
        <w:rPr>
          <w:sz w:val="22"/>
        </w:rPr>
        <w:t>5.5.2</w:t>
      </w:r>
      <w:r w:rsidRPr="00650C63">
        <w:rPr>
          <w:sz w:val="22"/>
        </w:rPr>
        <w:tab/>
        <w:t>Requirements on UE synchronization for small data transmissions</w:t>
      </w:r>
    </w:p>
    <w:p w14:paraId="46700A06" w14:textId="4A8E8D5A" w:rsidR="00554471" w:rsidRPr="00E9073E" w:rsidRDefault="00554471" w:rsidP="00554471">
      <w:pPr>
        <w:rPr>
          <w:lang w:val="en-US" w:eastAsia="ko-KR"/>
        </w:rPr>
      </w:pPr>
      <w:r w:rsidRPr="00A215B8">
        <w:t xml:space="preserve">The UE is allowed to transmit using the configured uplink resources provided that the UE is synchronized towards (i.e. </w:t>
      </w:r>
      <w:r w:rsidRPr="00A215B8">
        <w:rPr>
          <w:iC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rPr>
              <m:t>TA</m:t>
            </m:r>
            <m:ctrlPr>
              <w:rPr>
                <w:rFonts w:ascii="Cambria Math" w:hAnsi="Cambria Math"/>
                <w:sz w:val="24"/>
                <w:szCs w:val="24"/>
              </w:rPr>
            </m:ctrlPr>
          </m:sub>
        </m:sSub>
      </m:oMath>
      <w:r w:rsidRPr="00A215B8">
        <w:rPr>
          <w:iCs/>
        </w:rPr>
        <w:t xml:space="preserve"> value as specified in subclause 7.1.2</w:t>
      </w:r>
      <w:r w:rsidRPr="00A215B8">
        <w:t xml:space="preserve">) the serving cell prior to transmission. </w:t>
      </w:r>
      <w:r w:rsidRPr="00650C63">
        <w:rPr>
          <w:i/>
        </w:rPr>
        <w:t>If the UE is not able to obtain the synchronization towards the serving cell, then the UE shall drop the small data transmission.</w:t>
      </w:r>
    </w:p>
    <w:p w14:paraId="0C908723" w14:textId="77777777" w:rsidR="00650C63" w:rsidRPr="00650C63" w:rsidRDefault="00650C63" w:rsidP="00650C63">
      <w:pPr>
        <w:rPr>
          <w:sz w:val="22"/>
        </w:rPr>
      </w:pPr>
      <w:r w:rsidRPr="00650C63">
        <w:rPr>
          <w:sz w:val="22"/>
        </w:rPr>
        <w:t>5.5.3</w:t>
      </w:r>
      <w:r w:rsidRPr="00650C63">
        <w:rPr>
          <w:sz w:val="22"/>
        </w:rPr>
        <w:tab/>
        <w:t>TA validation requirements</w:t>
      </w:r>
    </w:p>
    <w:p w14:paraId="43D283F7" w14:textId="2CCE9C4E" w:rsidR="00650C63" w:rsidRDefault="00650C63" w:rsidP="005625C1">
      <w:r w:rsidRPr="00A215B8">
        <w:t xml:space="preserve">If at least one of </w:t>
      </w:r>
      <w:r w:rsidRPr="00A215B8">
        <w:rPr>
          <w:iCs/>
        </w:rPr>
        <w:t>RSRP</w:t>
      </w:r>
      <w:r w:rsidRPr="00A215B8">
        <w:rPr>
          <w:iCs/>
          <w:vertAlign w:val="subscript"/>
        </w:rPr>
        <w:t>1</w:t>
      </w:r>
      <w:r w:rsidRPr="00A215B8">
        <w:rPr>
          <w:iCs/>
        </w:rPr>
        <w:t xml:space="preserve"> and RSRP</w:t>
      </w:r>
      <w:r w:rsidRPr="00A215B8">
        <w:rPr>
          <w:iCs/>
          <w:vertAlign w:val="subscript"/>
        </w:rPr>
        <w:t>2</w:t>
      </w:r>
      <w:r w:rsidRPr="00A215B8">
        <w:rPr>
          <w:iCs/>
        </w:rPr>
        <w:t xml:space="preserve"> </w:t>
      </w:r>
      <w:r w:rsidRPr="00A215B8">
        <w:t xml:space="preserve">is considered to be invalid based on the above conditions, then the UE shall not validate the CG-SDT using </w:t>
      </w:r>
      <w:r w:rsidRPr="00A215B8">
        <w:rPr>
          <w:iCs/>
        </w:rPr>
        <w:t>RSRP</w:t>
      </w:r>
      <w:r w:rsidRPr="00A215B8">
        <w:rPr>
          <w:iCs/>
          <w:vertAlign w:val="subscript"/>
        </w:rPr>
        <w:t>1</w:t>
      </w:r>
      <w:r w:rsidRPr="00A215B8">
        <w:rPr>
          <w:iCs/>
        </w:rPr>
        <w:t xml:space="preserve"> and RSRP</w:t>
      </w:r>
      <w:r w:rsidRPr="00A215B8">
        <w:rPr>
          <w:iCs/>
          <w:vertAlign w:val="subscript"/>
        </w:rPr>
        <w:t>2</w:t>
      </w:r>
      <w:r w:rsidRPr="00A215B8">
        <w:rPr>
          <w:iCs/>
        </w:rPr>
        <w:t xml:space="preserve"> </w:t>
      </w:r>
      <w:r w:rsidRPr="00A215B8">
        <w:t>and shall not transmit using CG-SDT.</w:t>
      </w:r>
    </w:p>
    <w:p w14:paraId="0D4F27B8" w14:textId="634D0B61" w:rsidR="00A43923" w:rsidRDefault="00A43923" w:rsidP="005625C1">
      <w:pPr>
        <w:rPr>
          <w:lang w:eastAsia="ko-KR"/>
        </w:rPr>
      </w:pPr>
      <w:r>
        <w:rPr>
          <w:lang w:eastAsia="ko-KR"/>
        </w:rPr>
        <w:t xml:space="preserve">Based on above requirements, if any conditions are not met the UE simply drop the small data transmission. Hence there is no impact on LP-WUR requirements. </w:t>
      </w:r>
    </w:p>
    <w:p w14:paraId="1DBA6647" w14:textId="005D4787" w:rsidR="00A43923" w:rsidRPr="00A43923" w:rsidRDefault="00A43923" w:rsidP="00A43923">
      <w:pPr>
        <w:numPr>
          <w:ilvl w:val="0"/>
          <w:numId w:val="26"/>
        </w:numPr>
        <w:ind w:left="0" w:firstLine="0"/>
        <w:rPr>
          <w:rFonts w:eastAsia="等线"/>
          <w:b/>
          <w:color w:val="000000"/>
          <w:lang w:val="en-US"/>
        </w:rPr>
      </w:pPr>
      <w:r>
        <w:rPr>
          <w:rFonts w:eastAsia="等线"/>
          <w:b/>
          <w:color w:val="000000"/>
          <w:lang w:val="en-US"/>
        </w:rPr>
        <w:t xml:space="preserve">No impact on LP-WUR requirements for </w:t>
      </w:r>
      <w:r w:rsidRPr="00A43923">
        <w:rPr>
          <w:rFonts w:eastAsia="等线"/>
          <w:b/>
          <w:color w:val="000000"/>
          <w:lang w:val="en-US"/>
        </w:rPr>
        <w:t>LP-WUR operation with SDT.</w:t>
      </w:r>
      <w:r>
        <w:rPr>
          <w:rFonts w:eastAsia="等线"/>
          <w:b/>
          <w:color w:val="000000"/>
          <w:lang w:val="en-US"/>
        </w:rPr>
        <w:t xml:space="preserve"> </w:t>
      </w:r>
    </w:p>
    <w:p w14:paraId="498B7021" w14:textId="77777777" w:rsidR="00526EBE" w:rsidRPr="0027694E" w:rsidRDefault="00526EBE" w:rsidP="00BA40EE">
      <w:pPr>
        <w:pStyle w:val="1"/>
        <w:rPr>
          <w:sz w:val="28"/>
          <w:szCs w:val="22"/>
        </w:rPr>
      </w:pPr>
      <w:r w:rsidRPr="0027694E">
        <w:rPr>
          <w:rFonts w:eastAsia="宋体" w:hint="eastAsia"/>
          <w:sz w:val="28"/>
          <w:szCs w:val="22"/>
        </w:rPr>
        <w:t>Conclusion</w:t>
      </w:r>
    </w:p>
    <w:p w14:paraId="055976BC" w14:textId="25DDEF96" w:rsidR="005C5AE7" w:rsidRDefault="009D6F7B" w:rsidP="00F56AD4">
      <w:pPr>
        <w:rPr>
          <w:color w:val="000000"/>
          <w:szCs w:val="22"/>
          <w:lang w:val="en-US"/>
        </w:rPr>
      </w:pPr>
      <w:r w:rsidRPr="00D62DE0">
        <w:rPr>
          <w:rFonts w:eastAsia="等线" w:hint="eastAsia"/>
          <w:szCs w:val="22"/>
          <w:lang w:val="fr-FR"/>
        </w:rPr>
        <w:t xml:space="preserve">In this </w:t>
      </w:r>
      <w:r w:rsidRPr="00D62DE0">
        <w:rPr>
          <w:rFonts w:eastAsia="等线"/>
          <w:szCs w:val="22"/>
          <w:lang w:val="fr-FR"/>
        </w:rPr>
        <w:t>contribution</w:t>
      </w:r>
      <w:r w:rsidRPr="00D62DE0">
        <w:rPr>
          <w:rFonts w:eastAsia="等线" w:hint="eastAsia"/>
          <w:szCs w:val="22"/>
          <w:lang w:val="fr-FR"/>
        </w:rPr>
        <w:t xml:space="preserve">, </w:t>
      </w:r>
      <w:r w:rsidR="00D24FD6" w:rsidRPr="00D62DE0">
        <w:rPr>
          <w:rFonts w:eastAsia="等线"/>
          <w:szCs w:val="22"/>
          <w:lang w:val="fr-FR"/>
        </w:rPr>
        <w:t xml:space="preserve">we provide </w:t>
      </w:r>
      <w:r w:rsidR="00355B15" w:rsidRPr="00D62DE0">
        <w:rPr>
          <w:rFonts w:eastAsia="等线"/>
          <w:szCs w:val="22"/>
          <w:lang w:val="fr-FR"/>
        </w:rPr>
        <w:t>our considerations on t</w:t>
      </w:r>
      <w:r w:rsidR="00897318" w:rsidRPr="00D62DE0">
        <w:rPr>
          <w:rFonts w:eastAsia="等线"/>
          <w:szCs w:val="22"/>
          <w:lang w:val="fr-FR"/>
        </w:rPr>
        <w:t xml:space="preserve">he </w:t>
      </w:r>
      <w:r w:rsidR="00D8783F" w:rsidRPr="00D62DE0">
        <w:rPr>
          <w:rFonts w:eastAsia="等线"/>
          <w:szCs w:val="22"/>
          <w:lang w:val="fr-FR"/>
        </w:rPr>
        <w:t>LP-WUS/WUR</w:t>
      </w:r>
      <w:r w:rsidR="00355B15" w:rsidRPr="00D62DE0">
        <w:rPr>
          <w:rFonts w:eastAsia="等线"/>
          <w:szCs w:val="22"/>
          <w:lang w:val="fr-FR"/>
        </w:rPr>
        <w:t xml:space="preserve"> WI and have the following observations and proposals</w:t>
      </w:r>
      <w:r w:rsidR="00F56AD4" w:rsidRPr="00D62DE0">
        <w:rPr>
          <w:color w:val="000000"/>
          <w:szCs w:val="22"/>
          <w:lang w:val="en-US"/>
        </w:rPr>
        <w:t>.</w:t>
      </w:r>
    </w:p>
    <w:p w14:paraId="17FE7D60" w14:textId="587A7998" w:rsidR="00B9157F" w:rsidRPr="00B9157F" w:rsidRDefault="00B9157F" w:rsidP="00B9157F">
      <w:pPr>
        <w:numPr>
          <w:ilvl w:val="0"/>
          <w:numId w:val="49"/>
        </w:numPr>
        <w:ind w:left="0" w:firstLine="0"/>
        <w:rPr>
          <w:b/>
        </w:rPr>
      </w:pPr>
      <w:r>
        <w:rPr>
          <w:rFonts w:eastAsia="等线"/>
          <w:b/>
          <w:color w:val="000000"/>
          <w:lang w:val="en-US"/>
        </w:rPr>
        <w:t>T</w:t>
      </w:r>
      <w:r w:rsidRPr="001A4BFD">
        <w:rPr>
          <w:rFonts w:eastAsia="等线"/>
          <w:b/>
          <w:color w:val="000000"/>
          <w:lang w:val="en-US"/>
        </w:rPr>
        <w:t xml:space="preserve">here is no need to have discussion on the impact of low mobility criteria. </w:t>
      </w:r>
    </w:p>
    <w:p w14:paraId="4EDF021F" w14:textId="77777777" w:rsidR="008D4FD5" w:rsidRPr="00AD57BF" w:rsidRDefault="008D4FD5" w:rsidP="008D4FD5">
      <w:pPr>
        <w:numPr>
          <w:ilvl w:val="0"/>
          <w:numId w:val="49"/>
        </w:numPr>
        <w:ind w:left="0" w:firstLine="0"/>
        <w:rPr>
          <w:rFonts w:eastAsia="等线"/>
          <w:b/>
          <w:color w:val="000000"/>
          <w:lang w:val="en-US"/>
        </w:rPr>
      </w:pPr>
      <w:r w:rsidRPr="00AD57BF">
        <w:rPr>
          <w:rFonts w:eastAsia="等线"/>
          <w:b/>
          <w:color w:val="000000"/>
          <w:lang w:val="en-US"/>
        </w:rPr>
        <w:t xml:space="preserve">When exiting from case 3 due to exiting conditions of </w:t>
      </w:r>
      <w:r>
        <w:rPr>
          <w:rFonts w:eastAsia="等线"/>
          <w:b/>
          <w:color w:val="000000"/>
          <w:lang w:val="en-US"/>
        </w:rPr>
        <w:t>RRM relaxation</w:t>
      </w:r>
      <w:r w:rsidRPr="00AD57BF">
        <w:rPr>
          <w:rFonts w:eastAsia="等线"/>
          <w:b/>
          <w:color w:val="000000"/>
          <w:lang w:val="en-US"/>
        </w:rPr>
        <w:t xml:space="preserve"> is met, MR reuse the existing wake up delay, after</w:t>
      </w:r>
      <w:r w:rsidRPr="00AD57BF">
        <w:rPr>
          <w:b/>
          <w:szCs w:val="22"/>
        </w:rPr>
        <w:t xml:space="preserve"> the MR wake up delay, the MR can simply follow the legacy measurement requirements.</w:t>
      </w:r>
      <w:r w:rsidRPr="00AD57BF">
        <w:rPr>
          <w:rFonts w:eastAsia="等线"/>
          <w:b/>
          <w:color w:val="000000"/>
          <w:lang w:val="en-US"/>
        </w:rPr>
        <w:t xml:space="preserve"> </w:t>
      </w:r>
    </w:p>
    <w:p w14:paraId="43C81660" w14:textId="77777777" w:rsidR="00B9157F" w:rsidRPr="00844831" w:rsidRDefault="00B9157F" w:rsidP="00B9157F">
      <w:pPr>
        <w:numPr>
          <w:ilvl w:val="0"/>
          <w:numId w:val="49"/>
        </w:numPr>
        <w:ind w:left="0" w:firstLine="0"/>
        <w:rPr>
          <w:rFonts w:eastAsia="等线"/>
          <w:b/>
          <w:color w:val="000000"/>
          <w:lang w:val="en-US"/>
        </w:rPr>
      </w:pPr>
      <w:r>
        <w:rPr>
          <w:rFonts w:eastAsia="等线"/>
          <w:b/>
          <w:color w:val="000000"/>
          <w:lang w:val="en-US"/>
        </w:rPr>
        <w:t xml:space="preserve">No need to further discussion using LR measurement to check </w:t>
      </w:r>
      <w:proofErr w:type="spellStart"/>
      <w:r>
        <w:rPr>
          <w:rFonts w:eastAsia="等线"/>
          <w:b/>
          <w:color w:val="000000"/>
          <w:lang w:val="en-US"/>
        </w:rPr>
        <w:t>neighbour</w:t>
      </w:r>
      <w:proofErr w:type="spellEnd"/>
      <w:r>
        <w:rPr>
          <w:rFonts w:eastAsia="等线"/>
          <w:b/>
          <w:color w:val="000000"/>
          <w:lang w:val="en-US"/>
        </w:rPr>
        <w:t xml:space="preserve"> cell measurement criteria during offloading mode or exit offloading mode</w:t>
      </w:r>
      <w:r w:rsidRPr="00844831">
        <w:rPr>
          <w:rFonts w:eastAsia="等线"/>
          <w:b/>
          <w:color w:val="000000"/>
          <w:lang w:val="en-US"/>
        </w:rPr>
        <w:t>.</w:t>
      </w:r>
    </w:p>
    <w:p w14:paraId="6796AEDF" w14:textId="77777777" w:rsidR="00B9157F" w:rsidRPr="004F6E38" w:rsidRDefault="00B9157F" w:rsidP="00B9157F">
      <w:pPr>
        <w:numPr>
          <w:ilvl w:val="0"/>
          <w:numId w:val="49"/>
        </w:numPr>
        <w:ind w:left="0" w:firstLine="0"/>
        <w:rPr>
          <w:rFonts w:eastAsia="等线"/>
          <w:b/>
          <w:color w:val="000000"/>
          <w:lang w:val="en-US"/>
        </w:rPr>
      </w:pPr>
      <w:r w:rsidRPr="004F6E38">
        <w:rPr>
          <w:rFonts w:eastAsia="等线"/>
          <w:b/>
          <w:color w:val="000000"/>
          <w:lang w:val="en-US"/>
        </w:rPr>
        <w:t xml:space="preserve">No need action on the opposite sequence when </w:t>
      </w:r>
      <w:r w:rsidRPr="004F6E38">
        <w:rPr>
          <w:b/>
          <w:lang w:val="en-US" w:eastAsia="ko-KR"/>
        </w:rPr>
        <w:t>{</w:t>
      </w:r>
      <w:proofErr w:type="gramStart"/>
      <w:r w:rsidRPr="004F6E38">
        <w:rPr>
          <w:b/>
          <w:lang w:val="en-US" w:eastAsia="ko-KR"/>
        </w:rPr>
        <w:t>M,L</w:t>
      </w:r>
      <w:proofErr w:type="gramEnd"/>
      <w:r w:rsidRPr="004F6E38">
        <w:rPr>
          <w:b/>
          <w:lang w:val="en-US" w:eastAsia="ko-KR"/>
        </w:rPr>
        <w:t>}= {1,6}</w:t>
      </w:r>
      <w:r w:rsidRPr="004F6E38">
        <w:rPr>
          <w:rFonts w:eastAsia="等线"/>
          <w:b/>
          <w:color w:val="000000"/>
          <w:lang w:val="en-US"/>
        </w:rPr>
        <w:t>.</w:t>
      </w:r>
    </w:p>
    <w:p w14:paraId="7995A017" w14:textId="77777777" w:rsidR="00B9157F" w:rsidRPr="00A43923" w:rsidRDefault="00B9157F" w:rsidP="00B9157F">
      <w:pPr>
        <w:numPr>
          <w:ilvl w:val="0"/>
          <w:numId w:val="49"/>
        </w:numPr>
        <w:ind w:left="0" w:firstLine="0"/>
        <w:rPr>
          <w:rFonts w:eastAsia="等线"/>
          <w:b/>
          <w:color w:val="000000"/>
          <w:lang w:val="en-US"/>
        </w:rPr>
      </w:pPr>
      <w:r>
        <w:rPr>
          <w:rFonts w:eastAsia="等线"/>
          <w:b/>
          <w:color w:val="000000"/>
          <w:lang w:val="en-US"/>
        </w:rPr>
        <w:lastRenderedPageBreak/>
        <w:t xml:space="preserve">No impact on LP-WUR requirements for </w:t>
      </w:r>
      <w:r w:rsidRPr="00A43923">
        <w:rPr>
          <w:rFonts w:eastAsia="等线"/>
          <w:b/>
          <w:color w:val="000000"/>
          <w:lang w:val="en-US"/>
        </w:rPr>
        <w:t>LP-WUR operation with SDT.</w:t>
      </w:r>
      <w:r>
        <w:rPr>
          <w:rFonts w:eastAsia="等线"/>
          <w:b/>
          <w:color w:val="000000"/>
          <w:lang w:val="en-US"/>
        </w:rPr>
        <w:t xml:space="preserve"> </w:t>
      </w:r>
    </w:p>
    <w:p w14:paraId="4E3D1293" w14:textId="77777777" w:rsidR="00B9157F" w:rsidRPr="00B9157F" w:rsidRDefault="00B9157F" w:rsidP="00F56AD4">
      <w:pPr>
        <w:rPr>
          <w:color w:val="000000"/>
          <w:szCs w:val="22"/>
          <w:lang w:val="en-US"/>
        </w:rPr>
      </w:pP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FA29C3" w14:textId="77777777" w:rsidR="00006056" w:rsidRDefault="005839E6" w:rsidP="00033752">
      <w:r w:rsidRPr="00AA1646">
        <w:t>[</w:t>
      </w:r>
      <w:r w:rsidR="009F1A16" w:rsidRPr="00AA1646">
        <w:t>1</w:t>
      </w:r>
      <w:r w:rsidRPr="00AA1646">
        <w:t xml:space="preserve">] </w:t>
      </w:r>
      <w:r w:rsidR="008350F0" w:rsidRPr="008350F0">
        <w:t>RP-234056</w:t>
      </w:r>
      <w:r w:rsidR="00E022CE" w:rsidRPr="008350F0">
        <w:t xml:space="preserve">, </w:t>
      </w:r>
      <w:r w:rsidR="008350F0" w:rsidRPr="008350F0">
        <w:rPr>
          <w:rFonts w:hint="eastAsia"/>
        </w:rPr>
        <w:t>New WID: Low-power wake-up signal and receiver for NR (LP-WUS/WUR)</w:t>
      </w:r>
      <w:r w:rsidR="00E022CE" w:rsidRPr="008350F0">
        <w:t xml:space="preserve">, RAN </w:t>
      </w:r>
      <w:r w:rsidR="008350F0" w:rsidRPr="008350F0">
        <w:t>102</w:t>
      </w:r>
    </w:p>
    <w:p w14:paraId="7920F8F3" w14:textId="77777777" w:rsidR="00B27EEF" w:rsidRDefault="00B27EEF" w:rsidP="00033752">
      <w:r>
        <w:t xml:space="preserve">[2] </w:t>
      </w:r>
      <w:r w:rsidRPr="005C0827">
        <w:t>RP-240801</w:t>
      </w:r>
      <w:r>
        <w:t xml:space="preserve">, </w:t>
      </w:r>
      <w:r w:rsidRPr="005C0827">
        <w:t>Revised WID: Low-power wake-up signal and receiver for NR (</w:t>
      </w:r>
      <w:r w:rsidRPr="008350F0">
        <w:rPr>
          <w:rFonts w:hint="eastAsia"/>
        </w:rPr>
        <w:t>(LP-WUS/WUR</w:t>
      </w:r>
      <w:r>
        <w:t>), RAN 103</w:t>
      </w:r>
    </w:p>
    <w:p w14:paraId="00FB7DB0" w14:textId="77777777" w:rsidR="001536B3" w:rsidRPr="00F72291" w:rsidRDefault="001536B3" w:rsidP="001536B3">
      <w:r>
        <w:t xml:space="preserve">[3] </w:t>
      </w:r>
      <w:r w:rsidRPr="00F72291">
        <w:t xml:space="preserve">RP-241824, </w:t>
      </w:r>
      <w:r w:rsidRPr="00F72291">
        <w:rPr>
          <w:rFonts w:hint="eastAsia"/>
        </w:rPr>
        <w:t>Revised WID: Low-power wake-up signal and receiver for NR (LP-WUS/WUR)</w:t>
      </w:r>
      <w:r w:rsidRPr="00F72291">
        <w:t>, RAN 105, vivo, NTT DOCOMO</w:t>
      </w:r>
    </w:p>
    <w:p w14:paraId="4B1182B5" w14:textId="1BFAA630" w:rsidR="007402E5" w:rsidRDefault="007402E5" w:rsidP="00033752">
      <w:r>
        <w:t>[</w:t>
      </w:r>
      <w:r w:rsidR="003E1657">
        <w:t>4</w:t>
      </w:r>
      <w:r>
        <w:t>]</w:t>
      </w:r>
      <w:r w:rsidRPr="001E2A89">
        <w:t xml:space="preserve"> </w:t>
      </w:r>
      <w:r w:rsidR="00547342" w:rsidRPr="00547342">
        <w:t>R4-2512139</w:t>
      </w:r>
      <w:r w:rsidR="00C37584" w:rsidRPr="00C37584">
        <w:t>,</w:t>
      </w:r>
      <w:r w:rsidR="008539E4">
        <w:t xml:space="preserve"> </w:t>
      </w:r>
      <w:r w:rsidR="00C37584" w:rsidRPr="00C37584">
        <w:t>WF on RRM requirements for NR_LPWUS</w:t>
      </w:r>
      <w:r w:rsidRPr="001E2A89">
        <w:t xml:space="preserve">, </w:t>
      </w:r>
      <w:r w:rsidRPr="00211864">
        <w:t>RAN4 11</w:t>
      </w:r>
      <w:r w:rsidR="00547342">
        <w:t>6</w:t>
      </w:r>
      <w:r w:rsidRPr="00211864">
        <w:t>, vivo</w:t>
      </w:r>
    </w:p>
    <w:p w14:paraId="79B2CEB5" w14:textId="1A2BBCD5" w:rsidR="00FA145E" w:rsidRDefault="00AA6C54" w:rsidP="00317894">
      <w:pPr>
        <w:overflowPunct w:val="0"/>
        <w:autoSpaceDE w:val="0"/>
        <w:autoSpaceDN w:val="0"/>
        <w:adjustRightInd w:val="0"/>
        <w:jc w:val="left"/>
        <w:textAlignment w:val="baseline"/>
      </w:pPr>
      <w:r>
        <w:t>[</w:t>
      </w:r>
      <w:r w:rsidR="000C76E2">
        <w:t>5</w:t>
      </w:r>
      <w:r>
        <w:t xml:space="preserve">] </w:t>
      </w:r>
      <w:r w:rsidR="00261A84" w:rsidRPr="00261A84">
        <w:t>R4-</w:t>
      </w:r>
      <w:r w:rsidR="00547342" w:rsidRPr="00547342">
        <w:t xml:space="preserve"> 2509065</w:t>
      </w:r>
      <w:r w:rsidR="00025A78" w:rsidRPr="00025A78">
        <w:t>,</w:t>
      </w:r>
      <w:r w:rsidR="00025A78" w:rsidRPr="00025A78">
        <w:tab/>
      </w:r>
      <w:r w:rsidR="00547342" w:rsidRPr="00547342">
        <w:t>Topic summary for [116][222] NR_LPWUS</w:t>
      </w:r>
      <w:r w:rsidR="00025A78" w:rsidRPr="00025A78">
        <w:t>, RAN4 11</w:t>
      </w:r>
      <w:r w:rsidR="00547342">
        <w:t>6</w:t>
      </w:r>
      <w:r w:rsidR="00025A78" w:rsidRPr="00025A78">
        <w:t>, vivo</w:t>
      </w:r>
    </w:p>
    <w:p w14:paraId="5C309D73" w14:textId="2A0D89B7" w:rsidR="0066444C" w:rsidRPr="0066444C" w:rsidRDefault="0066444C" w:rsidP="0066444C">
      <w:r>
        <w:t xml:space="preserve">[6] </w:t>
      </w:r>
      <w:r w:rsidRPr="0066444C">
        <w:t>R4-25121</w:t>
      </w:r>
      <w:r w:rsidRPr="0066444C">
        <w:rPr>
          <w:rFonts w:hint="eastAsia"/>
        </w:rPr>
        <w:t>38</w:t>
      </w:r>
      <w:r>
        <w:t>,</w:t>
      </w:r>
      <w:r w:rsidRPr="0066444C">
        <w:tab/>
        <w:t>Ad-hoc minutes for NR_LPWUS</w:t>
      </w:r>
    </w:p>
    <w:p w14:paraId="1AF807EE" w14:textId="40DF93A9" w:rsidR="0066444C" w:rsidRDefault="0066444C" w:rsidP="00317894">
      <w:pPr>
        <w:overflowPunct w:val="0"/>
        <w:autoSpaceDE w:val="0"/>
        <w:autoSpaceDN w:val="0"/>
        <w:adjustRightInd w:val="0"/>
        <w:jc w:val="left"/>
        <w:textAlignment w:val="baseline"/>
      </w:pPr>
    </w:p>
    <w:sectPr w:rsidR="0066444C">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B449C" w14:textId="77777777" w:rsidR="00B064B1" w:rsidRDefault="00B064B1">
      <w:pPr>
        <w:spacing w:after="0"/>
      </w:pPr>
      <w:r>
        <w:separator/>
      </w:r>
    </w:p>
  </w:endnote>
  <w:endnote w:type="continuationSeparator" w:id="0">
    <w:p w14:paraId="2299540E" w14:textId="77777777" w:rsidR="00B064B1" w:rsidRDefault="00B064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051AE" w14:textId="77777777" w:rsidR="00C052A1" w:rsidRDefault="00C052A1">
    <w:pPr>
      <w:pStyle w:val="aff3"/>
    </w:pPr>
  </w:p>
  <w:p w14:paraId="2E9A272D" w14:textId="77777777" w:rsidR="00C052A1" w:rsidRDefault="00C052A1"/>
  <w:p w14:paraId="6ADDAE34" w14:textId="77777777" w:rsidR="00C052A1" w:rsidRDefault="00C052A1">
    <w:pPr>
      <w:pStyle w:val="aff4"/>
    </w:pPr>
  </w:p>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BFFFB" w14:textId="77777777" w:rsidR="00B064B1" w:rsidRDefault="00B064B1">
      <w:pPr>
        <w:spacing w:after="0"/>
      </w:pPr>
      <w:r>
        <w:separator/>
      </w:r>
    </w:p>
  </w:footnote>
  <w:footnote w:type="continuationSeparator" w:id="0">
    <w:p w14:paraId="20336E32" w14:textId="77777777" w:rsidR="00B064B1" w:rsidRDefault="00B064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02B2E18"/>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054D7C50"/>
    <w:multiLevelType w:val="hybridMultilevel"/>
    <w:tmpl w:val="A79EE3FE"/>
    <w:lvl w:ilvl="0" w:tplc="29BA295E">
      <w:start w:val="1"/>
      <w:numFmt w:val="bullet"/>
      <w:lvlText w:val="•"/>
      <w:lvlJc w:val="left"/>
      <w:pPr>
        <w:tabs>
          <w:tab w:val="num" w:pos="720"/>
        </w:tabs>
        <w:ind w:left="720" w:hanging="360"/>
      </w:pPr>
      <w:rPr>
        <w:rFonts w:ascii="Arial" w:hAnsi="Arial" w:hint="default"/>
      </w:rPr>
    </w:lvl>
    <w:lvl w:ilvl="1" w:tplc="4CC82850" w:tentative="1">
      <w:start w:val="1"/>
      <w:numFmt w:val="bullet"/>
      <w:lvlText w:val="•"/>
      <w:lvlJc w:val="left"/>
      <w:pPr>
        <w:tabs>
          <w:tab w:val="num" w:pos="1440"/>
        </w:tabs>
        <w:ind w:left="1440" w:hanging="360"/>
      </w:pPr>
      <w:rPr>
        <w:rFonts w:ascii="Arial" w:hAnsi="Arial" w:hint="default"/>
      </w:rPr>
    </w:lvl>
    <w:lvl w:ilvl="2" w:tplc="CC7A1B42">
      <w:start w:val="1"/>
      <w:numFmt w:val="bullet"/>
      <w:lvlText w:val="•"/>
      <w:lvlJc w:val="left"/>
      <w:pPr>
        <w:tabs>
          <w:tab w:val="num" w:pos="2160"/>
        </w:tabs>
        <w:ind w:left="2160" w:hanging="360"/>
      </w:pPr>
      <w:rPr>
        <w:rFonts w:ascii="Arial" w:hAnsi="Arial" w:hint="default"/>
      </w:rPr>
    </w:lvl>
    <w:lvl w:ilvl="3" w:tplc="25384E46" w:tentative="1">
      <w:start w:val="1"/>
      <w:numFmt w:val="bullet"/>
      <w:lvlText w:val="•"/>
      <w:lvlJc w:val="left"/>
      <w:pPr>
        <w:tabs>
          <w:tab w:val="num" w:pos="2880"/>
        </w:tabs>
        <w:ind w:left="2880" w:hanging="360"/>
      </w:pPr>
      <w:rPr>
        <w:rFonts w:ascii="Arial" w:hAnsi="Arial" w:hint="default"/>
      </w:rPr>
    </w:lvl>
    <w:lvl w:ilvl="4" w:tplc="57FA693C" w:tentative="1">
      <w:start w:val="1"/>
      <w:numFmt w:val="bullet"/>
      <w:lvlText w:val="•"/>
      <w:lvlJc w:val="left"/>
      <w:pPr>
        <w:tabs>
          <w:tab w:val="num" w:pos="3600"/>
        </w:tabs>
        <w:ind w:left="3600" w:hanging="360"/>
      </w:pPr>
      <w:rPr>
        <w:rFonts w:ascii="Arial" w:hAnsi="Arial" w:hint="default"/>
      </w:rPr>
    </w:lvl>
    <w:lvl w:ilvl="5" w:tplc="80C0A7C0" w:tentative="1">
      <w:start w:val="1"/>
      <w:numFmt w:val="bullet"/>
      <w:lvlText w:val="•"/>
      <w:lvlJc w:val="left"/>
      <w:pPr>
        <w:tabs>
          <w:tab w:val="num" w:pos="4320"/>
        </w:tabs>
        <w:ind w:left="4320" w:hanging="360"/>
      </w:pPr>
      <w:rPr>
        <w:rFonts w:ascii="Arial" w:hAnsi="Arial" w:hint="default"/>
      </w:rPr>
    </w:lvl>
    <w:lvl w:ilvl="6" w:tplc="15F2676C" w:tentative="1">
      <w:start w:val="1"/>
      <w:numFmt w:val="bullet"/>
      <w:lvlText w:val="•"/>
      <w:lvlJc w:val="left"/>
      <w:pPr>
        <w:tabs>
          <w:tab w:val="num" w:pos="5040"/>
        </w:tabs>
        <w:ind w:left="5040" w:hanging="360"/>
      </w:pPr>
      <w:rPr>
        <w:rFonts w:ascii="Arial" w:hAnsi="Arial" w:hint="default"/>
      </w:rPr>
    </w:lvl>
    <w:lvl w:ilvl="7" w:tplc="25EC279E" w:tentative="1">
      <w:start w:val="1"/>
      <w:numFmt w:val="bullet"/>
      <w:lvlText w:val="•"/>
      <w:lvlJc w:val="left"/>
      <w:pPr>
        <w:tabs>
          <w:tab w:val="num" w:pos="5760"/>
        </w:tabs>
        <w:ind w:left="5760" w:hanging="360"/>
      </w:pPr>
      <w:rPr>
        <w:rFonts w:ascii="Arial" w:hAnsi="Arial" w:hint="default"/>
      </w:rPr>
    </w:lvl>
    <w:lvl w:ilvl="8" w:tplc="1C0EC24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71A152C"/>
    <w:multiLevelType w:val="hybridMultilevel"/>
    <w:tmpl w:val="C6C62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0C63995"/>
    <w:multiLevelType w:val="hybridMultilevel"/>
    <w:tmpl w:val="84DEC5D4"/>
    <w:lvl w:ilvl="0" w:tplc="E7CE54D2">
      <w:start w:val="1"/>
      <w:numFmt w:val="bullet"/>
      <w:lvlText w:val="•"/>
      <w:lvlJc w:val="left"/>
      <w:pPr>
        <w:tabs>
          <w:tab w:val="num" w:pos="720"/>
        </w:tabs>
        <w:ind w:left="720" w:hanging="360"/>
      </w:pPr>
      <w:rPr>
        <w:rFonts w:ascii="Arial" w:hAnsi="Arial" w:hint="default"/>
      </w:rPr>
    </w:lvl>
    <w:lvl w:ilvl="1" w:tplc="5C60501E">
      <w:start w:val="1"/>
      <w:numFmt w:val="bullet"/>
      <w:lvlText w:val="•"/>
      <w:lvlJc w:val="left"/>
      <w:pPr>
        <w:tabs>
          <w:tab w:val="num" w:pos="1440"/>
        </w:tabs>
        <w:ind w:left="1440" w:hanging="360"/>
      </w:pPr>
      <w:rPr>
        <w:rFonts w:ascii="Arial" w:hAnsi="Arial" w:hint="default"/>
      </w:rPr>
    </w:lvl>
    <w:lvl w:ilvl="2" w:tplc="1F0A12C6" w:tentative="1">
      <w:start w:val="1"/>
      <w:numFmt w:val="bullet"/>
      <w:lvlText w:val="•"/>
      <w:lvlJc w:val="left"/>
      <w:pPr>
        <w:tabs>
          <w:tab w:val="num" w:pos="2160"/>
        </w:tabs>
        <w:ind w:left="2160" w:hanging="360"/>
      </w:pPr>
      <w:rPr>
        <w:rFonts w:ascii="Arial" w:hAnsi="Arial" w:hint="default"/>
      </w:rPr>
    </w:lvl>
    <w:lvl w:ilvl="3" w:tplc="8D1867D6" w:tentative="1">
      <w:start w:val="1"/>
      <w:numFmt w:val="bullet"/>
      <w:lvlText w:val="•"/>
      <w:lvlJc w:val="left"/>
      <w:pPr>
        <w:tabs>
          <w:tab w:val="num" w:pos="2880"/>
        </w:tabs>
        <w:ind w:left="2880" w:hanging="360"/>
      </w:pPr>
      <w:rPr>
        <w:rFonts w:ascii="Arial" w:hAnsi="Arial" w:hint="default"/>
      </w:rPr>
    </w:lvl>
    <w:lvl w:ilvl="4" w:tplc="15DC0AB4" w:tentative="1">
      <w:start w:val="1"/>
      <w:numFmt w:val="bullet"/>
      <w:lvlText w:val="•"/>
      <w:lvlJc w:val="left"/>
      <w:pPr>
        <w:tabs>
          <w:tab w:val="num" w:pos="3600"/>
        </w:tabs>
        <w:ind w:left="3600" w:hanging="360"/>
      </w:pPr>
      <w:rPr>
        <w:rFonts w:ascii="Arial" w:hAnsi="Arial" w:hint="default"/>
      </w:rPr>
    </w:lvl>
    <w:lvl w:ilvl="5" w:tplc="1EA4DF8E" w:tentative="1">
      <w:start w:val="1"/>
      <w:numFmt w:val="bullet"/>
      <w:lvlText w:val="•"/>
      <w:lvlJc w:val="left"/>
      <w:pPr>
        <w:tabs>
          <w:tab w:val="num" w:pos="4320"/>
        </w:tabs>
        <w:ind w:left="4320" w:hanging="360"/>
      </w:pPr>
      <w:rPr>
        <w:rFonts w:ascii="Arial" w:hAnsi="Arial" w:hint="default"/>
      </w:rPr>
    </w:lvl>
    <w:lvl w:ilvl="6" w:tplc="D3B2E772" w:tentative="1">
      <w:start w:val="1"/>
      <w:numFmt w:val="bullet"/>
      <w:lvlText w:val="•"/>
      <w:lvlJc w:val="left"/>
      <w:pPr>
        <w:tabs>
          <w:tab w:val="num" w:pos="5040"/>
        </w:tabs>
        <w:ind w:left="5040" w:hanging="360"/>
      </w:pPr>
      <w:rPr>
        <w:rFonts w:ascii="Arial" w:hAnsi="Arial" w:hint="default"/>
      </w:rPr>
    </w:lvl>
    <w:lvl w:ilvl="7" w:tplc="9AAAEABE" w:tentative="1">
      <w:start w:val="1"/>
      <w:numFmt w:val="bullet"/>
      <w:lvlText w:val="•"/>
      <w:lvlJc w:val="left"/>
      <w:pPr>
        <w:tabs>
          <w:tab w:val="num" w:pos="5760"/>
        </w:tabs>
        <w:ind w:left="5760" w:hanging="360"/>
      </w:pPr>
      <w:rPr>
        <w:rFonts w:ascii="Arial" w:hAnsi="Arial" w:hint="default"/>
      </w:rPr>
    </w:lvl>
    <w:lvl w:ilvl="8" w:tplc="02D28C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1DC220B"/>
    <w:multiLevelType w:val="multilevel"/>
    <w:tmpl w:val="21DC220B"/>
    <w:lvl w:ilvl="0">
      <w:start w:val="1"/>
      <w:numFmt w:val="bullet"/>
      <w:lvlText w:val="•"/>
      <w:lvlJc w:val="left"/>
      <w:pPr>
        <w:ind w:left="420" w:hanging="420"/>
      </w:pPr>
      <w:rPr>
        <w:rFonts w:ascii="Arial" w:hAnsi="Arial" w:hint="default"/>
      </w:rPr>
    </w:lvl>
    <w:lvl w:ilvl="1">
      <w:start w:val="7"/>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A024BF8"/>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ADF5521"/>
    <w:multiLevelType w:val="hybridMultilevel"/>
    <w:tmpl w:val="3F0E49BC"/>
    <w:lvl w:ilvl="0" w:tplc="3028ED9A">
      <w:start w:val="1"/>
      <w:numFmt w:val="bullet"/>
      <w:lvlText w:val="•"/>
      <w:lvlJc w:val="left"/>
      <w:pPr>
        <w:tabs>
          <w:tab w:val="num" w:pos="720"/>
        </w:tabs>
        <w:ind w:left="720" w:hanging="360"/>
      </w:pPr>
      <w:rPr>
        <w:rFonts w:ascii="Arial" w:hAnsi="Arial" w:hint="default"/>
      </w:rPr>
    </w:lvl>
    <w:lvl w:ilvl="1" w:tplc="B1D48EA4">
      <w:start w:val="1"/>
      <w:numFmt w:val="bullet"/>
      <w:lvlText w:val="•"/>
      <w:lvlJc w:val="left"/>
      <w:pPr>
        <w:tabs>
          <w:tab w:val="num" w:pos="1440"/>
        </w:tabs>
        <w:ind w:left="1440" w:hanging="360"/>
      </w:pPr>
      <w:rPr>
        <w:rFonts w:ascii="Arial" w:hAnsi="Arial" w:hint="default"/>
      </w:rPr>
    </w:lvl>
    <w:lvl w:ilvl="2" w:tplc="B348878E" w:tentative="1">
      <w:start w:val="1"/>
      <w:numFmt w:val="bullet"/>
      <w:lvlText w:val="•"/>
      <w:lvlJc w:val="left"/>
      <w:pPr>
        <w:tabs>
          <w:tab w:val="num" w:pos="2160"/>
        </w:tabs>
        <w:ind w:left="2160" w:hanging="360"/>
      </w:pPr>
      <w:rPr>
        <w:rFonts w:ascii="Arial" w:hAnsi="Arial" w:hint="default"/>
      </w:rPr>
    </w:lvl>
    <w:lvl w:ilvl="3" w:tplc="D38C1BC2" w:tentative="1">
      <w:start w:val="1"/>
      <w:numFmt w:val="bullet"/>
      <w:lvlText w:val="•"/>
      <w:lvlJc w:val="left"/>
      <w:pPr>
        <w:tabs>
          <w:tab w:val="num" w:pos="2880"/>
        </w:tabs>
        <w:ind w:left="2880" w:hanging="360"/>
      </w:pPr>
      <w:rPr>
        <w:rFonts w:ascii="Arial" w:hAnsi="Arial" w:hint="default"/>
      </w:rPr>
    </w:lvl>
    <w:lvl w:ilvl="4" w:tplc="3C10964E" w:tentative="1">
      <w:start w:val="1"/>
      <w:numFmt w:val="bullet"/>
      <w:lvlText w:val="•"/>
      <w:lvlJc w:val="left"/>
      <w:pPr>
        <w:tabs>
          <w:tab w:val="num" w:pos="3600"/>
        </w:tabs>
        <w:ind w:left="3600" w:hanging="360"/>
      </w:pPr>
      <w:rPr>
        <w:rFonts w:ascii="Arial" w:hAnsi="Arial" w:hint="default"/>
      </w:rPr>
    </w:lvl>
    <w:lvl w:ilvl="5" w:tplc="A1827D40" w:tentative="1">
      <w:start w:val="1"/>
      <w:numFmt w:val="bullet"/>
      <w:lvlText w:val="•"/>
      <w:lvlJc w:val="left"/>
      <w:pPr>
        <w:tabs>
          <w:tab w:val="num" w:pos="4320"/>
        </w:tabs>
        <w:ind w:left="4320" w:hanging="360"/>
      </w:pPr>
      <w:rPr>
        <w:rFonts w:ascii="Arial" w:hAnsi="Arial" w:hint="default"/>
      </w:rPr>
    </w:lvl>
    <w:lvl w:ilvl="6" w:tplc="8B468E6A" w:tentative="1">
      <w:start w:val="1"/>
      <w:numFmt w:val="bullet"/>
      <w:lvlText w:val="•"/>
      <w:lvlJc w:val="left"/>
      <w:pPr>
        <w:tabs>
          <w:tab w:val="num" w:pos="5040"/>
        </w:tabs>
        <w:ind w:left="5040" w:hanging="360"/>
      </w:pPr>
      <w:rPr>
        <w:rFonts w:ascii="Arial" w:hAnsi="Arial" w:hint="default"/>
      </w:rPr>
    </w:lvl>
    <w:lvl w:ilvl="7" w:tplc="03228E26" w:tentative="1">
      <w:start w:val="1"/>
      <w:numFmt w:val="bullet"/>
      <w:lvlText w:val="•"/>
      <w:lvlJc w:val="left"/>
      <w:pPr>
        <w:tabs>
          <w:tab w:val="num" w:pos="5760"/>
        </w:tabs>
        <w:ind w:left="5760" w:hanging="360"/>
      </w:pPr>
      <w:rPr>
        <w:rFonts w:ascii="Arial" w:hAnsi="Arial" w:hint="default"/>
      </w:rPr>
    </w:lvl>
    <w:lvl w:ilvl="8" w:tplc="CCD807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E3A2594"/>
    <w:multiLevelType w:val="hybridMultilevel"/>
    <w:tmpl w:val="8A50AAF0"/>
    <w:lvl w:ilvl="0" w:tplc="45204116">
      <w:start w:val="1"/>
      <w:numFmt w:val="bullet"/>
      <w:lvlText w:val="•"/>
      <w:lvlJc w:val="left"/>
      <w:pPr>
        <w:tabs>
          <w:tab w:val="num" w:pos="720"/>
        </w:tabs>
        <w:ind w:left="720" w:hanging="360"/>
      </w:pPr>
      <w:rPr>
        <w:rFonts w:ascii="Arial" w:hAnsi="Arial" w:hint="default"/>
      </w:rPr>
    </w:lvl>
    <w:lvl w:ilvl="1" w:tplc="5D305990">
      <w:start w:val="1"/>
      <w:numFmt w:val="bullet"/>
      <w:lvlText w:val="•"/>
      <w:lvlJc w:val="left"/>
      <w:pPr>
        <w:tabs>
          <w:tab w:val="num" w:pos="1440"/>
        </w:tabs>
        <w:ind w:left="1440" w:hanging="360"/>
      </w:pPr>
      <w:rPr>
        <w:rFonts w:ascii="Arial" w:hAnsi="Arial" w:hint="default"/>
      </w:rPr>
    </w:lvl>
    <w:lvl w:ilvl="2" w:tplc="6A885A74" w:tentative="1">
      <w:start w:val="1"/>
      <w:numFmt w:val="bullet"/>
      <w:lvlText w:val="•"/>
      <w:lvlJc w:val="left"/>
      <w:pPr>
        <w:tabs>
          <w:tab w:val="num" w:pos="2160"/>
        </w:tabs>
        <w:ind w:left="2160" w:hanging="360"/>
      </w:pPr>
      <w:rPr>
        <w:rFonts w:ascii="Arial" w:hAnsi="Arial" w:hint="default"/>
      </w:rPr>
    </w:lvl>
    <w:lvl w:ilvl="3" w:tplc="93A6AE4E" w:tentative="1">
      <w:start w:val="1"/>
      <w:numFmt w:val="bullet"/>
      <w:lvlText w:val="•"/>
      <w:lvlJc w:val="left"/>
      <w:pPr>
        <w:tabs>
          <w:tab w:val="num" w:pos="2880"/>
        </w:tabs>
        <w:ind w:left="2880" w:hanging="360"/>
      </w:pPr>
      <w:rPr>
        <w:rFonts w:ascii="Arial" w:hAnsi="Arial" w:hint="default"/>
      </w:rPr>
    </w:lvl>
    <w:lvl w:ilvl="4" w:tplc="6DD06642" w:tentative="1">
      <w:start w:val="1"/>
      <w:numFmt w:val="bullet"/>
      <w:lvlText w:val="•"/>
      <w:lvlJc w:val="left"/>
      <w:pPr>
        <w:tabs>
          <w:tab w:val="num" w:pos="3600"/>
        </w:tabs>
        <w:ind w:left="3600" w:hanging="360"/>
      </w:pPr>
      <w:rPr>
        <w:rFonts w:ascii="Arial" w:hAnsi="Arial" w:hint="default"/>
      </w:rPr>
    </w:lvl>
    <w:lvl w:ilvl="5" w:tplc="72E40FC6" w:tentative="1">
      <w:start w:val="1"/>
      <w:numFmt w:val="bullet"/>
      <w:lvlText w:val="•"/>
      <w:lvlJc w:val="left"/>
      <w:pPr>
        <w:tabs>
          <w:tab w:val="num" w:pos="4320"/>
        </w:tabs>
        <w:ind w:left="4320" w:hanging="360"/>
      </w:pPr>
      <w:rPr>
        <w:rFonts w:ascii="Arial" w:hAnsi="Arial" w:hint="default"/>
      </w:rPr>
    </w:lvl>
    <w:lvl w:ilvl="6" w:tplc="7640D33A" w:tentative="1">
      <w:start w:val="1"/>
      <w:numFmt w:val="bullet"/>
      <w:lvlText w:val="•"/>
      <w:lvlJc w:val="left"/>
      <w:pPr>
        <w:tabs>
          <w:tab w:val="num" w:pos="5040"/>
        </w:tabs>
        <w:ind w:left="5040" w:hanging="360"/>
      </w:pPr>
      <w:rPr>
        <w:rFonts w:ascii="Arial" w:hAnsi="Arial" w:hint="default"/>
      </w:rPr>
    </w:lvl>
    <w:lvl w:ilvl="7" w:tplc="DD78D894" w:tentative="1">
      <w:start w:val="1"/>
      <w:numFmt w:val="bullet"/>
      <w:lvlText w:val="•"/>
      <w:lvlJc w:val="left"/>
      <w:pPr>
        <w:tabs>
          <w:tab w:val="num" w:pos="5760"/>
        </w:tabs>
        <w:ind w:left="5760" w:hanging="360"/>
      </w:pPr>
      <w:rPr>
        <w:rFonts w:ascii="Arial" w:hAnsi="Arial" w:hint="default"/>
      </w:rPr>
    </w:lvl>
    <w:lvl w:ilvl="8" w:tplc="5A5286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40F6604C"/>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4634004"/>
    <w:multiLevelType w:val="hybridMultilevel"/>
    <w:tmpl w:val="2690E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2" w15:restartNumberingAfterBreak="0">
    <w:nsid w:val="60306197"/>
    <w:multiLevelType w:val="hybridMultilevel"/>
    <w:tmpl w:val="56161A5E"/>
    <w:lvl w:ilvl="0" w:tplc="0F5A589E">
      <w:start w:val="1"/>
      <w:numFmt w:val="bullet"/>
      <w:lvlText w:val="•"/>
      <w:lvlJc w:val="left"/>
      <w:pPr>
        <w:tabs>
          <w:tab w:val="num" w:pos="720"/>
        </w:tabs>
        <w:ind w:left="720" w:hanging="360"/>
      </w:pPr>
      <w:rPr>
        <w:rFonts w:ascii="Arial" w:hAnsi="Arial" w:hint="default"/>
      </w:rPr>
    </w:lvl>
    <w:lvl w:ilvl="1" w:tplc="3E4069BE">
      <w:start w:val="1"/>
      <w:numFmt w:val="bullet"/>
      <w:lvlText w:val="•"/>
      <w:lvlJc w:val="left"/>
      <w:pPr>
        <w:tabs>
          <w:tab w:val="num" w:pos="1440"/>
        </w:tabs>
        <w:ind w:left="1440" w:hanging="360"/>
      </w:pPr>
      <w:rPr>
        <w:rFonts w:ascii="Arial" w:hAnsi="Arial" w:hint="default"/>
      </w:rPr>
    </w:lvl>
    <w:lvl w:ilvl="2" w:tplc="0640FDDA" w:tentative="1">
      <w:start w:val="1"/>
      <w:numFmt w:val="bullet"/>
      <w:lvlText w:val="•"/>
      <w:lvlJc w:val="left"/>
      <w:pPr>
        <w:tabs>
          <w:tab w:val="num" w:pos="2160"/>
        </w:tabs>
        <w:ind w:left="2160" w:hanging="360"/>
      </w:pPr>
      <w:rPr>
        <w:rFonts w:ascii="Arial" w:hAnsi="Arial" w:hint="default"/>
      </w:rPr>
    </w:lvl>
    <w:lvl w:ilvl="3" w:tplc="3932A69A" w:tentative="1">
      <w:start w:val="1"/>
      <w:numFmt w:val="bullet"/>
      <w:lvlText w:val="•"/>
      <w:lvlJc w:val="left"/>
      <w:pPr>
        <w:tabs>
          <w:tab w:val="num" w:pos="2880"/>
        </w:tabs>
        <w:ind w:left="2880" w:hanging="360"/>
      </w:pPr>
      <w:rPr>
        <w:rFonts w:ascii="Arial" w:hAnsi="Arial" w:hint="default"/>
      </w:rPr>
    </w:lvl>
    <w:lvl w:ilvl="4" w:tplc="06E02202" w:tentative="1">
      <w:start w:val="1"/>
      <w:numFmt w:val="bullet"/>
      <w:lvlText w:val="•"/>
      <w:lvlJc w:val="left"/>
      <w:pPr>
        <w:tabs>
          <w:tab w:val="num" w:pos="3600"/>
        </w:tabs>
        <w:ind w:left="3600" w:hanging="360"/>
      </w:pPr>
      <w:rPr>
        <w:rFonts w:ascii="Arial" w:hAnsi="Arial" w:hint="default"/>
      </w:rPr>
    </w:lvl>
    <w:lvl w:ilvl="5" w:tplc="0474364A" w:tentative="1">
      <w:start w:val="1"/>
      <w:numFmt w:val="bullet"/>
      <w:lvlText w:val="•"/>
      <w:lvlJc w:val="left"/>
      <w:pPr>
        <w:tabs>
          <w:tab w:val="num" w:pos="4320"/>
        </w:tabs>
        <w:ind w:left="4320" w:hanging="360"/>
      </w:pPr>
      <w:rPr>
        <w:rFonts w:ascii="Arial" w:hAnsi="Arial" w:hint="default"/>
      </w:rPr>
    </w:lvl>
    <w:lvl w:ilvl="6" w:tplc="3B0ED1BC" w:tentative="1">
      <w:start w:val="1"/>
      <w:numFmt w:val="bullet"/>
      <w:lvlText w:val="•"/>
      <w:lvlJc w:val="left"/>
      <w:pPr>
        <w:tabs>
          <w:tab w:val="num" w:pos="5040"/>
        </w:tabs>
        <w:ind w:left="5040" w:hanging="360"/>
      </w:pPr>
      <w:rPr>
        <w:rFonts w:ascii="Arial" w:hAnsi="Arial" w:hint="default"/>
      </w:rPr>
    </w:lvl>
    <w:lvl w:ilvl="7" w:tplc="955C580A" w:tentative="1">
      <w:start w:val="1"/>
      <w:numFmt w:val="bullet"/>
      <w:lvlText w:val="•"/>
      <w:lvlJc w:val="left"/>
      <w:pPr>
        <w:tabs>
          <w:tab w:val="num" w:pos="5760"/>
        </w:tabs>
        <w:ind w:left="5760" w:hanging="360"/>
      </w:pPr>
      <w:rPr>
        <w:rFonts w:ascii="Arial" w:hAnsi="Arial" w:hint="default"/>
      </w:rPr>
    </w:lvl>
    <w:lvl w:ilvl="8" w:tplc="1374947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4A26FF0"/>
    <w:multiLevelType w:val="hybridMultilevel"/>
    <w:tmpl w:val="346215E2"/>
    <w:lvl w:ilvl="0" w:tplc="CCBE36C0">
      <w:start w:val="1"/>
      <w:numFmt w:val="bullet"/>
      <w:lvlText w:val="•"/>
      <w:lvlJc w:val="left"/>
      <w:pPr>
        <w:tabs>
          <w:tab w:val="num" w:pos="720"/>
        </w:tabs>
        <w:ind w:left="720" w:hanging="360"/>
      </w:pPr>
      <w:rPr>
        <w:rFonts w:ascii="Arial" w:hAnsi="Arial" w:hint="default"/>
      </w:rPr>
    </w:lvl>
    <w:lvl w:ilvl="1" w:tplc="DE585998" w:tentative="1">
      <w:start w:val="1"/>
      <w:numFmt w:val="bullet"/>
      <w:lvlText w:val="•"/>
      <w:lvlJc w:val="left"/>
      <w:pPr>
        <w:tabs>
          <w:tab w:val="num" w:pos="1440"/>
        </w:tabs>
        <w:ind w:left="1440" w:hanging="360"/>
      </w:pPr>
      <w:rPr>
        <w:rFonts w:ascii="Arial" w:hAnsi="Arial" w:hint="default"/>
      </w:rPr>
    </w:lvl>
    <w:lvl w:ilvl="2" w:tplc="9AA89CCE" w:tentative="1">
      <w:start w:val="1"/>
      <w:numFmt w:val="bullet"/>
      <w:lvlText w:val="•"/>
      <w:lvlJc w:val="left"/>
      <w:pPr>
        <w:tabs>
          <w:tab w:val="num" w:pos="2160"/>
        </w:tabs>
        <w:ind w:left="2160" w:hanging="360"/>
      </w:pPr>
      <w:rPr>
        <w:rFonts w:ascii="Arial" w:hAnsi="Arial" w:hint="default"/>
      </w:rPr>
    </w:lvl>
    <w:lvl w:ilvl="3" w:tplc="34C4BA9A" w:tentative="1">
      <w:start w:val="1"/>
      <w:numFmt w:val="bullet"/>
      <w:lvlText w:val="•"/>
      <w:lvlJc w:val="left"/>
      <w:pPr>
        <w:tabs>
          <w:tab w:val="num" w:pos="2880"/>
        </w:tabs>
        <w:ind w:left="2880" w:hanging="360"/>
      </w:pPr>
      <w:rPr>
        <w:rFonts w:ascii="Arial" w:hAnsi="Arial" w:hint="default"/>
      </w:rPr>
    </w:lvl>
    <w:lvl w:ilvl="4" w:tplc="18746432" w:tentative="1">
      <w:start w:val="1"/>
      <w:numFmt w:val="bullet"/>
      <w:lvlText w:val="•"/>
      <w:lvlJc w:val="left"/>
      <w:pPr>
        <w:tabs>
          <w:tab w:val="num" w:pos="3600"/>
        </w:tabs>
        <w:ind w:left="3600" w:hanging="360"/>
      </w:pPr>
      <w:rPr>
        <w:rFonts w:ascii="Arial" w:hAnsi="Arial" w:hint="default"/>
      </w:rPr>
    </w:lvl>
    <w:lvl w:ilvl="5" w:tplc="43324282" w:tentative="1">
      <w:start w:val="1"/>
      <w:numFmt w:val="bullet"/>
      <w:lvlText w:val="•"/>
      <w:lvlJc w:val="left"/>
      <w:pPr>
        <w:tabs>
          <w:tab w:val="num" w:pos="4320"/>
        </w:tabs>
        <w:ind w:left="4320" w:hanging="360"/>
      </w:pPr>
      <w:rPr>
        <w:rFonts w:ascii="Arial" w:hAnsi="Arial" w:hint="default"/>
      </w:rPr>
    </w:lvl>
    <w:lvl w:ilvl="6" w:tplc="F33C0962" w:tentative="1">
      <w:start w:val="1"/>
      <w:numFmt w:val="bullet"/>
      <w:lvlText w:val="•"/>
      <w:lvlJc w:val="left"/>
      <w:pPr>
        <w:tabs>
          <w:tab w:val="num" w:pos="5040"/>
        </w:tabs>
        <w:ind w:left="5040" w:hanging="360"/>
      </w:pPr>
      <w:rPr>
        <w:rFonts w:ascii="Arial" w:hAnsi="Arial" w:hint="default"/>
      </w:rPr>
    </w:lvl>
    <w:lvl w:ilvl="7" w:tplc="6BA86E38" w:tentative="1">
      <w:start w:val="1"/>
      <w:numFmt w:val="bullet"/>
      <w:lvlText w:val="•"/>
      <w:lvlJc w:val="left"/>
      <w:pPr>
        <w:tabs>
          <w:tab w:val="num" w:pos="5760"/>
        </w:tabs>
        <w:ind w:left="5760" w:hanging="360"/>
      </w:pPr>
      <w:rPr>
        <w:rFonts w:ascii="Arial" w:hAnsi="Arial" w:hint="default"/>
      </w:rPr>
    </w:lvl>
    <w:lvl w:ilvl="8" w:tplc="C5D6385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9"/>
  </w:num>
  <w:num w:numId="21">
    <w:abstractNumId w:val="43"/>
  </w:num>
  <w:num w:numId="22">
    <w:abstractNumId w:val="36"/>
  </w:num>
  <w:num w:numId="23">
    <w:abstractNumId w:val="0"/>
  </w:num>
  <w:num w:numId="24">
    <w:abstractNumId w:val="28"/>
  </w:num>
  <w:num w:numId="25">
    <w:abstractNumId w:val="41"/>
  </w:num>
  <w:num w:numId="26">
    <w:abstractNumId w:val="31"/>
  </w:num>
  <w:num w:numId="27">
    <w:abstractNumId w:val="47"/>
  </w:num>
  <w:num w:numId="28">
    <w:abstractNumId w:val="26"/>
  </w:num>
  <w:num w:numId="29">
    <w:abstractNumId w:val="33"/>
  </w:num>
  <w:num w:numId="30">
    <w:abstractNumId w:val="23"/>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8"/>
  </w:num>
  <w:num w:numId="35">
    <w:abstractNumId w:val="50"/>
  </w:num>
  <w:num w:numId="36">
    <w:abstractNumId w:val="38"/>
  </w:num>
  <w:num w:numId="37">
    <w:abstractNumId w:val="46"/>
  </w:num>
  <w:num w:numId="38">
    <w:abstractNumId w:val="32"/>
  </w:num>
  <w:num w:numId="39">
    <w:abstractNumId w:val="44"/>
  </w:num>
  <w:num w:numId="40">
    <w:abstractNumId w:val="39"/>
  </w:num>
  <w:num w:numId="41">
    <w:abstractNumId w:val="37"/>
  </w:num>
  <w:num w:numId="42">
    <w:abstractNumId w:val="34"/>
  </w:num>
  <w:num w:numId="43">
    <w:abstractNumId w:val="27"/>
  </w:num>
  <w:num w:numId="44">
    <w:abstractNumId w:val="42"/>
  </w:num>
  <w:num w:numId="45">
    <w:abstractNumId w:val="24"/>
  </w:num>
  <w:num w:numId="46">
    <w:abstractNumId w:val="25"/>
  </w:num>
  <w:num w:numId="47">
    <w:abstractNumId w:val="30"/>
  </w:num>
  <w:num w:numId="48">
    <w:abstractNumId w:val="45"/>
  </w:num>
  <w:num w:numId="49">
    <w:abstractNumId w:val="2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46AF"/>
    <w:rsid w:val="0000484F"/>
    <w:rsid w:val="0000497B"/>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5B4"/>
    <w:rsid w:val="0003150A"/>
    <w:rsid w:val="00031CE6"/>
    <w:rsid w:val="00031F0B"/>
    <w:rsid w:val="00031F43"/>
    <w:rsid w:val="000329A9"/>
    <w:rsid w:val="000333E7"/>
    <w:rsid w:val="00033752"/>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7147"/>
    <w:rsid w:val="0004720D"/>
    <w:rsid w:val="0004736B"/>
    <w:rsid w:val="00047D5D"/>
    <w:rsid w:val="00050F12"/>
    <w:rsid w:val="00051117"/>
    <w:rsid w:val="0005246F"/>
    <w:rsid w:val="000529DE"/>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928"/>
    <w:rsid w:val="00092AF5"/>
    <w:rsid w:val="00093237"/>
    <w:rsid w:val="00093AC9"/>
    <w:rsid w:val="000945BA"/>
    <w:rsid w:val="000946FB"/>
    <w:rsid w:val="00094DB0"/>
    <w:rsid w:val="00095DF6"/>
    <w:rsid w:val="00096CC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4006"/>
    <w:rsid w:val="000C45A2"/>
    <w:rsid w:val="000C4D04"/>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93E"/>
    <w:rsid w:val="00120BA4"/>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709"/>
    <w:rsid w:val="00152816"/>
    <w:rsid w:val="001531B1"/>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673F"/>
    <w:rsid w:val="00167437"/>
    <w:rsid w:val="001679F8"/>
    <w:rsid w:val="00167DC0"/>
    <w:rsid w:val="00170A08"/>
    <w:rsid w:val="00171048"/>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42B3"/>
    <w:rsid w:val="00185607"/>
    <w:rsid w:val="00186479"/>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782"/>
    <w:rsid w:val="001A1587"/>
    <w:rsid w:val="001A2292"/>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FA2"/>
    <w:rsid w:val="001D02A5"/>
    <w:rsid w:val="001D039A"/>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864"/>
    <w:rsid w:val="00211893"/>
    <w:rsid w:val="0021207A"/>
    <w:rsid w:val="0021261B"/>
    <w:rsid w:val="00213E00"/>
    <w:rsid w:val="0021601F"/>
    <w:rsid w:val="002160D3"/>
    <w:rsid w:val="00216692"/>
    <w:rsid w:val="0021681E"/>
    <w:rsid w:val="00217AD2"/>
    <w:rsid w:val="00217CB1"/>
    <w:rsid w:val="002208DA"/>
    <w:rsid w:val="00220901"/>
    <w:rsid w:val="0022343A"/>
    <w:rsid w:val="00223465"/>
    <w:rsid w:val="00224D0A"/>
    <w:rsid w:val="00225337"/>
    <w:rsid w:val="00225450"/>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B71"/>
    <w:rsid w:val="00245CC7"/>
    <w:rsid w:val="00246DC9"/>
    <w:rsid w:val="0024751C"/>
    <w:rsid w:val="002475FC"/>
    <w:rsid w:val="002476E2"/>
    <w:rsid w:val="00247BA2"/>
    <w:rsid w:val="00247C45"/>
    <w:rsid w:val="00250929"/>
    <w:rsid w:val="00251926"/>
    <w:rsid w:val="0025242C"/>
    <w:rsid w:val="00253DDF"/>
    <w:rsid w:val="00254F41"/>
    <w:rsid w:val="00254F68"/>
    <w:rsid w:val="00255053"/>
    <w:rsid w:val="00255137"/>
    <w:rsid w:val="00256670"/>
    <w:rsid w:val="00257B0C"/>
    <w:rsid w:val="00257EBA"/>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42A"/>
    <w:rsid w:val="00267623"/>
    <w:rsid w:val="002679D1"/>
    <w:rsid w:val="00267E30"/>
    <w:rsid w:val="002701C6"/>
    <w:rsid w:val="0027032A"/>
    <w:rsid w:val="00270DE5"/>
    <w:rsid w:val="00271860"/>
    <w:rsid w:val="00271962"/>
    <w:rsid w:val="00272202"/>
    <w:rsid w:val="00272D97"/>
    <w:rsid w:val="002732E2"/>
    <w:rsid w:val="00273D45"/>
    <w:rsid w:val="002742A9"/>
    <w:rsid w:val="002743A9"/>
    <w:rsid w:val="0027444D"/>
    <w:rsid w:val="002744A1"/>
    <w:rsid w:val="00274A4F"/>
    <w:rsid w:val="00275218"/>
    <w:rsid w:val="00275466"/>
    <w:rsid w:val="00275E9D"/>
    <w:rsid w:val="0027694E"/>
    <w:rsid w:val="00276993"/>
    <w:rsid w:val="00276D87"/>
    <w:rsid w:val="0027752A"/>
    <w:rsid w:val="0027752C"/>
    <w:rsid w:val="00280F0A"/>
    <w:rsid w:val="00281322"/>
    <w:rsid w:val="00281691"/>
    <w:rsid w:val="0028178E"/>
    <w:rsid w:val="002819AF"/>
    <w:rsid w:val="00281C6B"/>
    <w:rsid w:val="00281EDD"/>
    <w:rsid w:val="00282912"/>
    <w:rsid w:val="00282D6B"/>
    <w:rsid w:val="00283142"/>
    <w:rsid w:val="002837A8"/>
    <w:rsid w:val="00285521"/>
    <w:rsid w:val="00285C62"/>
    <w:rsid w:val="002861D2"/>
    <w:rsid w:val="0028678F"/>
    <w:rsid w:val="002872B4"/>
    <w:rsid w:val="00287788"/>
    <w:rsid w:val="00287E64"/>
    <w:rsid w:val="00287FBA"/>
    <w:rsid w:val="00290532"/>
    <w:rsid w:val="00291BD0"/>
    <w:rsid w:val="00291E45"/>
    <w:rsid w:val="002922B8"/>
    <w:rsid w:val="00292A8E"/>
    <w:rsid w:val="00293154"/>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2305"/>
    <w:rsid w:val="002A3226"/>
    <w:rsid w:val="002A3AD3"/>
    <w:rsid w:val="002A4181"/>
    <w:rsid w:val="002A437D"/>
    <w:rsid w:val="002A4FA8"/>
    <w:rsid w:val="002A525F"/>
    <w:rsid w:val="002A5D66"/>
    <w:rsid w:val="002A5F1A"/>
    <w:rsid w:val="002A6076"/>
    <w:rsid w:val="002A62A7"/>
    <w:rsid w:val="002A636C"/>
    <w:rsid w:val="002A6AD5"/>
    <w:rsid w:val="002A71EE"/>
    <w:rsid w:val="002A7411"/>
    <w:rsid w:val="002A7614"/>
    <w:rsid w:val="002A7D9B"/>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7F3"/>
    <w:rsid w:val="002B4A68"/>
    <w:rsid w:val="002B4EBE"/>
    <w:rsid w:val="002B509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D5E"/>
    <w:rsid w:val="002C6277"/>
    <w:rsid w:val="002C69A7"/>
    <w:rsid w:val="002C69B7"/>
    <w:rsid w:val="002C71C7"/>
    <w:rsid w:val="002C73AE"/>
    <w:rsid w:val="002C7B96"/>
    <w:rsid w:val="002D0272"/>
    <w:rsid w:val="002D0963"/>
    <w:rsid w:val="002D113B"/>
    <w:rsid w:val="002D19BA"/>
    <w:rsid w:val="002D1F93"/>
    <w:rsid w:val="002D2548"/>
    <w:rsid w:val="002D4BB3"/>
    <w:rsid w:val="002D4D3A"/>
    <w:rsid w:val="002D4FAF"/>
    <w:rsid w:val="002D4FF7"/>
    <w:rsid w:val="002D53BF"/>
    <w:rsid w:val="002D6CE8"/>
    <w:rsid w:val="002D7581"/>
    <w:rsid w:val="002D7614"/>
    <w:rsid w:val="002E0409"/>
    <w:rsid w:val="002E0746"/>
    <w:rsid w:val="002E2BFB"/>
    <w:rsid w:val="002E3988"/>
    <w:rsid w:val="002E5A06"/>
    <w:rsid w:val="002E5EE6"/>
    <w:rsid w:val="002E6555"/>
    <w:rsid w:val="002E6A44"/>
    <w:rsid w:val="002E6AF7"/>
    <w:rsid w:val="002E6CC5"/>
    <w:rsid w:val="002E70C9"/>
    <w:rsid w:val="002E761C"/>
    <w:rsid w:val="002F0714"/>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5A09"/>
    <w:rsid w:val="00316371"/>
    <w:rsid w:val="00316620"/>
    <w:rsid w:val="003174B4"/>
    <w:rsid w:val="00317894"/>
    <w:rsid w:val="00317C33"/>
    <w:rsid w:val="003203FF"/>
    <w:rsid w:val="0032504F"/>
    <w:rsid w:val="003254ED"/>
    <w:rsid w:val="003265FC"/>
    <w:rsid w:val="00326B07"/>
    <w:rsid w:val="003274CB"/>
    <w:rsid w:val="003279A9"/>
    <w:rsid w:val="00327EFA"/>
    <w:rsid w:val="00330232"/>
    <w:rsid w:val="003311C4"/>
    <w:rsid w:val="003313DC"/>
    <w:rsid w:val="003317E5"/>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612"/>
    <w:rsid w:val="00363875"/>
    <w:rsid w:val="00364D89"/>
    <w:rsid w:val="003664A8"/>
    <w:rsid w:val="00366A7D"/>
    <w:rsid w:val="00366F16"/>
    <w:rsid w:val="0036754B"/>
    <w:rsid w:val="00367773"/>
    <w:rsid w:val="00371249"/>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A94"/>
    <w:rsid w:val="0038060A"/>
    <w:rsid w:val="00380E4E"/>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D1F"/>
    <w:rsid w:val="003F30E0"/>
    <w:rsid w:val="003F38D7"/>
    <w:rsid w:val="003F4251"/>
    <w:rsid w:val="003F4B9B"/>
    <w:rsid w:val="003F54C3"/>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790"/>
    <w:rsid w:val="00413AFB"/>
    <w:rsid w:val="00413CD9"/>
    <w:rsid w:val="0041456D"/>
    <w:rsid w:val="004152E7"/>
    <w:rsid w:val="0041674D"/>
    <w:rsid w:val="00416830"/>
    <w:rsid w:val="004173CC"/>
    <w:rsid w:val="004175B6"/>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D9E"/>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F77"/>
    <w:rsid w:val="004724B4"/>
    <w:rsid w:val="004732B2"/>
    <w:rsid w:val="00473C7F"/>
    <w:rsid w:val="0047429E"/>
    <w:rsid w:val="004743CE"/>
    <w:rsid w:val="00474615"/>
    <w:rsid w:val="0047596F"/>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F6D"/>
    <w:rsid w:val="004A5F77"/>
    <w:rsid w:val="004A6657"/>
    <w:rsid w:val="004A67FC"/>
    <w:rsid w:val="004A6FE6"/>
    <w:rsid w:val="004A7330"/>
    <w:rsid w:val="004B2294"/>
    <w:rsid w:val="004B2AC4"/>
    <w:rsid w:val="004B33BE"/>
    <w:rsid w:val="004B3F42"/>
    <w:rsid w:val="004B5213"/>
    <w:rsid w:val="004B62FB"/>
    <w:rsid w:val="004B64EE"/>
    <w:rsid w:val="004B6E10"/>
    <w:rsid w:val="004B7074"/>
    <w:rsid w:val="004B76C9"/>
    <w:rsid w:val="004B76CA"/>
    <w:rsid w:val="004B7FA1"/>
    <w:rsid w:val="004C0E69"/>
    <w:rsid w:val="004C136E"/>
    <w:rsid w:val="004C1820"/>
    <w:rsid w:val="004C1837"/>
    <w:rsid w:val="004C1CBD"/>
    <w:rsid w:val="004C1F3D"/>
    <w:rsid w:val="004C1F6F"/>
    <w:rsid w:val="004C2AC4"/>
    <w:rsid w:val="004C34F4"/>
    <w:rsid w:val="004C3E76"/>
    <w:rsid w:val="004C476A"/>
    <w:rsid w:val="004C573D"/>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E38"/>
    <w:rsid w:val="004F6F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1790"/>
    <w:rsid w:val="005121FC"/>
    <w:rsid w:val="00512D23"/>
    <w:rsid w:val="0051328B"/>
    <w:rsid w:val="005132CD"/>
    <w:rsid w:val="005140DF"/>
    <w:rsid w:val="00514147"/>
    <w:rsid w:val="00514D0E"/>
    <w:rsid w:val="00515463"/>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48B"/>
    <w:rsid w:val="005378BB"/>
    <w:rsid w:val="005412EB"/>
    <w:rsid w:val="00543222"/>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41E2"/>
    <w:rsid w:val="00554471"/>
    <w:rsid w:val="0055514F"/>
    <w:rsid w:val="0055564D"/>
    <w:rsid w:val="00555692"/>
    <w:rsid w:val="00555FF3"/>
    <w:rsid w:val="005560AC"/>
    <w:rsid w:val="00556F9E"/>
    <w:rsid w:val="005577D4"/>
    <w:rsid w:val="005600E3"/>
    <w:rsid w:val="0056013A"/>
    <w:rsid w:val="00560301"/>
    <w:rsid w:val="0056099A"/>
    <w:rsid w:val="00560F0D"/>
    <w:rsid w:val="0056104B"/>
    <w:rsid w:val="00562246"/>
    <w:rsid w:val="005625C1"/>
    <w:rsid w:val="005629C8"/>
    <w:rsid w:val="00562D95"/>
    <w:rsid w:val="005636FB"/>
    <w:rsid w:val="00563776"/>
    <w:rsid w:val="005647EA"/>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655"/>
    <w:rsid w:val="0057417F"/>
    <w:rsid w:val="005743A6"/>
    <w:rsid w:val="00574A91"/>
    <w:rsid w:val="0057523B"/>
    <w:rsid w:val="005759F3"/>
    <w:rsid w:val="00575AE4"/>
    <w:rsid w:val="00575F2C"/>
    <w:rsid w:val="0057654B"/>
    <w:rsid w:val="00577164"/>
    <w:rsid w:val="00577AF1"/>
    <w:rsid w:val="00581B10"/>
    <w:rsid w:val="005839E6"/>
    <w:rsid w:val="00583EAA"/>
    <w:rsid w:val="0058411C"/>
    <w:rsid w:val="0058414F"/>
    <w:rsid w:val="00584B52"/>
    <w:rsid w:val="00585072"/>
    <w:rsid w:val="00585A00"/>
    <w:rsid w:val="00586524"/>
    <w:rsid w:val="00586FF9"/>
    <w:rsid w:val="00587292"/>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BB"/>
    <w:rsid w:val="005A2562"/>
    <w:rsid w:val="005A29A1"/>
    <w:rsid w:val="005A3ECA"/>
    <w:rsid w:val="005A48B4"/>
    <w:rsid w:val="005A4DEB"/>
    <w:rsid w:val="005A5F53"/>
    <w:rsid w:val="005A635B"/>
    <w:rsid w:val="005A7935"/>
    <w:rsid w:val="005B0221"/>
    <w:rsid w:val="005B1730"/>
    <w:rsid w:val="005B1B64"/>
    <w:rsid w:val="005B25E3"/>
    <w:rsid w:val="005B325F"/>
    <w:rsid w:val="005B4266"/>
    <w:rsid w:val="005B4B19"/>
    <w:rsid w:val="005B50FC"/>
    <w:rsid w:val="005B583D"/>
    <w:rsid w:val="005B5BE3"/>
    <w:rsid w:val="005B61E0"/>
    <w:rsid w:val="005B74FF"/>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A04"/>
    <w:rsid w:val="005E5A9A"/>
    <w:rsid w:val="005E63BC"/>
    <w:rsid w:val="005E6591"/>
    <w:rsid w:val="005E685B"/>
    <w:rsid w:val="005E698C"/>
    <w:rsid w:val="005E6B4C"/>
    <w:rsid w:val="005E6FE1"/>
    <w:rsid w:val="005E7044"/>
    <w:rsid w:val="005E7EE7"/>
    <w:rsid w:val="005F02EC"/>
    <w:rsid w:val="005F0493"/>
    <w:rsid w:val="005F0FBC"/>
    <w:rsid w:val="005F1519"/>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A51"/>
    <w:rsid w:val="00625B03"/>
    <w:rsid w:val="00625CF1"/>
    <w:rsid w:val="00626BAE"/>
    <w:rsid w:val="00626DA4"/>
    <w:rsid w:val="00626F0F"/>
    <w:rsid w:val="006270B3"/>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45C"/>
    <w:rsid w:val="00645FA1"/>
    <w:rsid w:val="0065030C"/>
    <w:rsid w:val="00650485"/>
    <w:rsid w:val="00650A2E"/>
    <w:rsid w:val="00650BE9"/>
    <w:rsid w:val="00650C63"/>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7D5"/>
    <w:rsid w:val="006624ED"/>
    <w:rsid w:val="0066294D"/>
    <w:rsid w:val="00662EAE"/>
    <w:rsid w:val="00663318"/>
    <w:rsid w:val="006637A1"/>
    <w:rsid w:val="006639E2"/>
    <w:rsid w:val="00663D1D"/>
    <w:rsid w:val="0066444C"/>
    <w:rsid w:val="006656AB"/>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37BA"/>
    <w:rsid w:val="006B3DC5"/>
    <w:rsid w:val="006B3DEA"/>
    <w:rsid w:val="006B4091"/>
    <w:rsid w:val="006B42C1"/>
    <w:rsid w:val="006B4676"/>
    <w:rsid w:val="006B5657"/>
    <w:rsid w:val="006B64A9"/>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DE3"/>
    <w:rsid w:val="006D0599"/>
    <w:rsid w:val="006D063E"/>
    <w:rsid w:val="006D1527"/>
    <w:rsid w:val="006D1BDC"/>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6EF"/>
    <w:rsid w:val="00705B61"/>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C7F"/>
    <w:rsid w:val="00723483"/>
    <w:rsid w:val="007234B7"/>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1102"/>
    <w:rsid w:val="0074195F"/>
    <w:rsid w:val="00741F5E"/>
    <w:rsid w:val="0074223F"/>
    <w:rsid w:val="007427A6"/>
    <w:rsid w:val="007427C6"/>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3E6C"/>
    <w:rsid w:val="00763EA2"/>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C31"/>
    <w:rsid w:val="007A419F"/>
    <w:rsid w:val="007A5056"/>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50D8"/>
    <w:rsid w:val="007E5E27"/>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D2B"/>
    <w:rsid w:val="007F5AE8"/>
    <w:rsid w:val="007F5E5E"/>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12E5"/>
    <w:rsid w:val="00811ABF"/>
    <w:rsid w:val="00811F80"/>
    <w:rsid w:val="00812047"/>
    <w:rsid w:val="008120D4"/>
    <w:rsid w:val="00812ED2"/>
    <w:rsid w:val="008134C0"/>
    <w:rsid w:val="008144EC"/>
    <w:rsid w:val="00814AA2"/>
    <w:rsid w:val="00815413"/>
    <w:rsid w:val="008161AB"/>
    <w:rsid w:val="00816337"/>
    <w:rsid w:val="0081753B"/>
    <w:rsid w:val="008200C1"/>
    <w:rsid w:val="0082171D"/>
    <w:rsid w:val="00821B51"/>
    <w:rsid w:val="00821C19"/>
    <w:rsid w:val="00822C77"/>
    <w:rsid w:val="008231AE"/>
    <w:rsid w:val="00823A33"/>
    <w:rsid w:val="00823DA4"/>
    <w:rsid w:val="00824022"/>
    <w:rsid w:val="0082426B"/>
    <w:rsid w:val="00825247"/>
    <w:rsid w:val="00825BFE"/>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50F0"/>
    <w:rsid w:val="00835A12"/>
    <w:rsid w:val="00835EC5"/>
    <w:rsid w:val="00835FAD"/>
    <w:rsid w:val="00836347"/>
    <w:rsid w:val="0083688F"/>
    <w:rsid w:val="0083779A"/>
    <w:rsid w:val="00837828"/>
    <w:rsid w:val="00837C39"/>
    <w:rsid w:val="00840CDA"/>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A50"/>
    <w:rsid w:val="008617E7"/>
    <w:rsid w:val="00861C80"/>
    <w:rsid w:val="00861D7B"/>
    <w:rsid w:val="00861F14"/>
    <w:rsid w:val="00862073"/>
    <w:rsid w:val="008647EB"/>
    <w:rsid w:val="0086487D"/>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62D5"/>
    <w:rsid w:val="00877137"/>
    <w:rsid w:val="00877D6E"/>
    <w:rsid w:val="00877FFD"/>
    <w:rsid w:val="008807E5"/>
    <w:rsid w:val="00880B17"/>
    <w:rsid w:val="008816FA"/>
    <w:rsid w:val="008819F6"/>
    <w:rsid w:val="0088296D"/>
    <w:rsid w:val="00882AC1"/>
    <w:rsid w:val="008837FB"/>
    <w:rsid w:val="00883A30"/>
    <w:rsid w:val="00883F18"/>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3D2F"/>
    <w:rsid w:val="00895036"/>
    <w:rsid w:val="008954E4"/>
    <w:rsid w:val="00896C9A"/>
    <w:rsid w:val="00896D8B"/>
    <w:rsid w:val="00897318"/>
    <w:rsid w:val="00897D4D"/>
    <w:rsid w:val="008A07F7"/>
    <w:rsid w:val="008A225D"/>
    <w:rsid w:val="008A4624"/>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75FB"/>
    <w:rsid w:val="008B7B02"/>
    <w:rsid w:val="008B7E06"/>
    <w:rsid w:val="008C02C7"/>
    <w:rsid w:val="008C0DCF"/>
    <w:rsid w:val="008C0DE1"/>
    <w:rsid w:val="008C12CD"/>
    <w:rsid w:val="008C1857"/>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4FD5"/>
    <w:rsid w:val="008D5FE6"/>
    <w:rsid w:val="008D622E"/>
    <w:rsid w:val="008D6C90"/>
    <w:rsid w:val="008D7031"/>
    <w:rsid w:val="008D7C9D"/>
    <w:rsid w:val="008E03CC"/>
    <w:rsid w:val="008E0992"/>
    <w:rsid w:val="008E0F36"/>
    <w:rsid w:val="008E1A0E"/>
    <w:rsid w:val="008E1AC6"/>
    <w:rsid w:val="008E238B"/>
    <w:rsid w:val="008E2BDF"/>
    <w:rsid w:val="008E2D87"/>
    <w:rsid w:val="008E2DA9"/>
    <w:rsid w:val="008E3FB2"/>
    <w:rsid w:val="008E40AE"/>
    <w:rsid w:val="008E47CC"/>
    <w:rsid w:val="008E4B88"/>
    <w:rsid w:val="008E4BDF"/>
    <w:rsid w:val="008E55D1"/>
    <w:rsid w:val="008E6780"/>
    <w:rsid w:val="008E68A1"/>
    <w:rsid w:val="008E7716"/>
    <w:rsid w:val="008E7CF7"/>
    <w:rsid w:val="008F020E"/>
    <w:rsid w:val="008F046D"/>
    <w:rsid w:val="008F05EF"/>
    <w:rsid w:val="008F09C3"/>
    <w:rsid w:val="008F1997"/>
    <w:rsid w:val="008F1ECA"/>
    <w:rsid w:val="008F22E2"/>
    <w:rsid w:val="008F2AE7"/>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271"/>
    <w:rsid w:val="0093757F"/>
    <w:rsid w:val="0093770A"/>
    <w:rsid w:val="00937822"/>
    <w:rsid w:val="00937D10"/>
    <w:rsid w:val="00937E46"/>
    <w:rsid w:val="00940456"/>
    <w:rsid w:val="00940BCB"/>
    <w:rsid w:val="00940F64"/>
    <w:rsid w:val="0094113B"/>
    <w:rsid w:val="00943025"/>
    <w:rsid w:val="0094344B"/>
    <w:rsid w:val="00943A29"/>
    <w:rsid w:val="00943CE6"/>
    <w:rsid w:val="009444E7"/>
    <w:rsid w:val="00944DD4"/>
    <w:rsid w:val="009454FE"/>
    <w:rsid w:val="00945CDB"/>
    <w:rsid w:val="00946A3E"/>
    <w:rsid w:val="009476F1"/>
    <w:rsid w:val="0095029D"/>
    <w:rsid w:val="00950A39"/>
    <w:rsid w:val="00951109"/>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92942"/>
    <w:rsid w:val="00993B72"/>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32F"/>
    <w:rsid w:val="009E6896"/>
    <w:rsid w:val="009E7C4F"/>
    <w:rsid w:val="009F0272"/>
    <w:rsid w:val="009F0A37"/>
    <w:rsid w:val="009F1A16"/>
    <w:rsid w:val="009F1BAC"/>
    <w:rsid w:val="009F2881"/>
    <w:rsid w:val="009F35D9"/>
    <w:rsid w:val="009F3A41"/>
    <w:rsid w:val="009F4043"/>
    <w:rsid w:val="009F42BB"/>
    <w:rsid w:val="009F51A8"/>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564"/>
    <w:rsid w:val="00A17BA7"/>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5E6"/>
    <w:rsid w:val="00A91C4C"/>
    <w:rsid w:val="00A92080"/>
    <w:rsid w:val="00A93AC6"/>
    <w:rsid w:val="00A940B3"/>
    <w:rsid w:val="00A94977"/>
    <w:rsid w:val="00A9593B"/>
    <w:rsid w:val="00A9622D"/>
    <w:rsid w:val="00A964CD"/>
    <w:rsid w:val="00A97319"/>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E093B"/>
    <w:rsid w:val="00AE24C6"/>
    <w:rsid w:val="00AE2747"/>
    <w:rsid w:val="00AE2BF2"/>
    <w:rsid w:val="00AE2CDA"/>
    <w:rsid w:val="00AE2DBC"/>
    <w:rsid w:val="00AE2F6D"/>
    <w:rsid w:val="00AE44A2"/>
    <w:rsid w:val="00AE5170"/>
    <w:rsid w:val="00AE518A"/>
    <w:rsid w:val="00AE5FD5"/>
    <w:rsid w:val="00AE71D8"/>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462"/>
    <w:rsid w:val="00B04561"/>
    <w:rsid w:val="00B048E5"/>
    <w:rsid w:val="00B051A3"/>
    <w:rsid w:val="00B05B16"/>
    <w:rsid w:val="00B064B1"/>
    <w:rsid w:val="00B068C1"/>
    <w:rsid w:val="00B07568"/>
    <w:rsid w:val="00B075D2"/>
    <w:rsid w:val="00B07D12"/>
    <w:rsid w:val="00B07F5D"/>
    <w:rsid w:val="00B10308"/>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42E6"/>
    <w:rsid w:val="00B243FE"/>
    <w:rsid w:val="00B24C25"/>
    <w:rsid w:val="00B2523F"/>
    <w:rsid w:val="00B25BED"/>
    <w:rsid w:val="00B264A4"/>
    <w:rsid w:val="00B26C17"/>
    <w:rsid w:val="00B27CBF"/>
    <w:rsid w:val="00B27EEF"/>
    <w:rsid w:val="00B30DDC"/>
    <w:rsid w:val="00B3141E"/>
    <w:rsid w:val="00B3162E"/>
    <w:rsid w:val="00B32B64"/>
    <w:rsid w:val="00B32DBF"/>
    <w:rsid w:val="00B32F0A"/>
    <w:rsid w:val="00B33621"/>
    <w:rsid w:val="00B3373A"/>
    <w:rsid w:val="00B33C8F"/>
    <w:rsid w:val="00B35AAB"/>
    <w:rsid w:val="00B369C3"/>
    <w:rsid w:val="00B36B1F"/>
    <w:rsid w:val="00B36E5A"/>
    <w:rsid w:val="00B36F31"/>
    <w:rsid w:val="00B37B60"/>
    <w:rsid w:val="00B37DB6"/>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E32"/>
    <w:rsid w:val="00B72531"/>
    <w:rsid w:val="00B72AD7"/>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677B"/>
    <w:rsid w:val="00BA68F0"/>
    <w:rsid w:val="00BA6FB7"/>
    <w:rsid w:val="00BA7315"/>
    <w:rsid w:val="00BA7471"/>
    <w:rsid w:val="00BA754C"/>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6A7"/>
    <w:rsid w:val="00BC7A97"/>
    <w:rsid w:val="00BD08DE"/>
    <w:rsid w:val="00BD1235"/>
    <w:rsid w:val="00BD18C0"/>
    <w:rsid w:val="00BD1D68"/>
    <w:rsid w:val="00BD26F2"/>
    <w:rsid w:val="00BD3840"/>
    <w:rsid w:val="00BD3B56"/>
    <w:rsid w:val="00BD3B7D"/>
    <w:rsid w:val="00BD3FB1"/>
    <w:rsid w:val="00BD4FDD"/>
    <w:rsid w:val="00BD5583"/>
    <w:rsid w:val="00BD5C16"/>
    <w:rsid w:val="00BD6BD7"/>
    <w:rsid w:val="00BD6FD0"/>
    <w:rsid w:val="00BE01E7"/>
    <w:rsid w:val="00BE03D0"/>
    <w:rsid w:val="00BE1645"/>
    <w:rsid w:val="00BE1A18"/>
    <w:rsid w:val="00BE24FE"/>
    <w:rsid w:val="00BE320B"/>
    <w:rsid w:val="00BE3654"/>
    <w:rsid w:val="00BE5E1D"/>
    <w:rsid w:val="00BE7BF2"/>
    <w:rsid w:val="00BE7F97"/>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624C"/>
    <w:rsid w:val="00BF6254"/>
    <w:rsid w:val="00BF65E9"/>
    <w:rsid w:val="00BF665E"/>
    <w:rsid w:val="00BF6F2F"/>
    <w:rsid w:val="00BF79EE"/>
    <w:rsid w:val="00BF7A35"/>
    <w:rsid w:val="00C0008C"/>
    <w:rsid w:val="00C0024E"/>
    <w:rsid w:val="00C024CB"/>
    <w:rsid w:val="00C02876"/>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6280"/>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3A5"/>
    <w:rsid w:val="00CA459D"/>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9DA"/>
    <w:rsid w:val="00CB751C"/>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CFE"/>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FC"/>
    <w:rsid w:val="00D30795"/>
    <w:rsid w:val="00D30C2D"/>
    <w:rsid w:val="00D317BE"/>
    <w:rsid w:val="00D333F5"/>
    <w:rsid w:val="00D33DFA"/>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F1"/>
    <w:rsid w:val="00D6469D"/>
    <w:rsid w:val="00D65045"/>
    <w:rsid w:val="00D65175"/>
    <w:rsid w:val="00D65562"/>
    <w:rsid w:val="00D665D4"/>
    <w:rsid w:val="00D67F4E"/>
    <w:rsid w:val="00D67F78"/>
    <w:rsid w:val="00D7080A"/>
    <w:rsid w:val="00D71A68"/>
    <w:rsid w:val="00D71C3E"/>
    <w:rsid w:val="00D71E2C"/>
    <w:rsid w:val="00D72280"/>
    <w:rsid w:val="00D72663"/>
    <w:rsid w:val="00D72976"/>
    <w:rsid w:val="00D7333A"/>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18"/>
    <w:rsid w:val="00D8439F"/>
    <w:rsid w:val="00D84793"/>
    <w:rsid w:val="00D84AB5"/>
    <w:rsid w:val="00D84EA8"/>
    <w:rsid w:val="00D85010"/>
    <w:rsid w:val="00D8562A"/>
    <w:rsid w:val="00D8715F"/>
    <w:rsid w:val="00D8783F"/>
    <w:rsid w:val="00D90661"/>
    <w:rsid w:val="00D917D6"/>
    <w:rsid w:val="00D9241D"/>
    <w:rsid w:val="00D9272C"/>
    <w:rsid w:val="00D93219"/>
    <w:rsid w:val="00D936B9"/>
    <w:rsid w:val="00D93D07"/>
    <w:rsid w:val="00D94269"/>
    <w:rsid w:val="00D94A4C"/>
    <w:rsid w:val="00D94C65"/>
    <w:rsid w:val="00D952D6"/>
    <w:rsid w:val="00D961A8"/>
    <w:rsid w:val="00D9626F"/>
    <w:rsid w:val="00D9752E"/>
    <w:rsid w:val="00D97597"/>
    <w:rsid w:val="00D9792E"/>
    <w:rsid w:val="00D97A43"/>
    <w:rsid w:val="00D97F31"/>
    <w:rsid w:val="00DA0118"/>
    <w:rsid w:val="00DA0C22"/>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DD4"/>
    <w:rsid w:val="00DB4186"/>
    <w:rsid w:val="00DB4840"/>
    <w:rsid w:val="00DB4A73"/>
    <w:rsid w:val="00DB6F6D"/>
    <w:rsid w:val="00DB71FA"/>
    <w:rsid w:val="00DB7E4F"/>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7B4"/>
    <w:rsid w:val="00DD0950"/>
    <w:rsid w:val="00DD09EE"/>
    <w:rsid w:val="00DD0CD5"/>
    <w:rsid w:val="00DD1344"/>
    <w:rsid w:val="00DD1ACA"/>
    <w:rsid w:val="00DD1AED"/>
    <w:rsid w:val="00DD21A6"/>
    <w:rsid w:val="00DD2970"/>
    <w:rsid w:val="00DD2C43"/>
    <w:rsid w:val="00DD3522"/>
    <w:rsid w:val="00DD35FF"/>
    <w:rsid w:val="00DD4AAF"/>
    <w:rsid w:val="00DD4DBC"/>
    <w:rsid w:val="00DD509C"/>
    <w:rsid w:val="00DD589B"/>
    <w:rsid w:val="00DD599D"/>
    <w:rsid w:val="00DD5D53"/>
    <w:rsid w:val="00DD64AF"/>
    <w:rsid w:val="00DD667D"/>
    <w:rsid w:val="00DD6A8A"/>
    <w:rsid w:val="00DD6D7D"/>
    <w:rsid w:val="00DD7ED4"/>
    <w:rsid w:val="00DE096C"/>
    <w:rsid w:val="00DE0CB9"/>
    <w:rsid w:val="00DE0CD7"/>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FFE"/>
    <w:rsid w:val="00E102DD"/>
    <w:rsid w:val="00E11284"/>
    <w:rsid w:val="00E11A78"/>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824"/>
    <w:rsid w:val="00E2303D"/>
    <w:rsid w:val="00E2392B"/>
    <w:rsid w:val="00E243F4"/>
    <w:rsid w:val="00E25FEF"/>
    <w:rsid w:val="00E26106"/>
    <w:rsid w:val="00E261A4"/>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D3D"/>
    <w:rsid w:val="00E41D45"/>
    <w:rsid w:val="00E422FA"/>
    <w:rsid w:val="00E42F17"/>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D49"/>
    <w:rsid w:val="00E56143"/>
    <w:rsid w:val="00E56FB9"/>
    <w:rsid w:val="00E57599"/>
    <w:rsid w:val="00E57742"/>
    <w:rsid w:val="00E606A7"/>
    <w:rsid w:val="00E60B33"/>
    <w:rsid w:val="00E60C1D"/>
    <w:rsid w:val="00E60F9B"/>
    <w:rsid w:val="00E612C7"/>
    <w:rsid w:val="00E63D63"/>
    <w:rsid w:val="00E6416A"/>
    <w:rsid w:val="00E6425A"/>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DE0"/>
    <w:rsid w:val="00ED6EF8"/>
    <w:rsid w:val="00ED6FE8"/>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416F"/>
    <w:rsid w:val="00F04AA7"/>
    <w:rsid w:val="00F04F6F"/>
    <w:rsid w:val="00F05324"/>
    <w:rsid w:val="00F05634"/>
    <w:rsid w:val="00F060CC"/>
    <w:rsid w:val="00F0725F"/>
    <w:rsid w:val="00F07307"/>
    <w:rsid w:val="00F07C62"/>
    <w:rsid w:val="00F07EF5"/>
    <w:rsid w:val="00F1083D"/>
    <w:rsid w:val="00F10FE0"/>
    <w:rsid w:val="00F114E9"/>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EB2"/>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46B5"/>
    <w:rsid w:val="00F5479E"/>
    <w:rsid w:val="00F54A3D"/>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43EE"/>
    <w:rsid w:val="00FD46CD"/>
    <w:rsid w:val="00FD4910"/>
    <w:rsid w:val="00FD5131"/>
    <w:rsid w:val="00FD5169"/>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35"/>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7"/>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8"/>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9"/>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30"/>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31"/>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32"/>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33"/>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4"/>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5"/>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6"/>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 w:type="numbering" w:customStyle="1" w:styleId="NoList2234">
    <w:name w:val="No List2234"/>
    <w:next w:val="a7"/>
    <w:semiHidden/>
    <w:rsid w:val="00FB39A9"/>
  </w:style>
  <w:style w:type="numbering" w:customStyle="1" w:styleId="NoList3234">
    <w:name w:val="No List3234"/>
    <w:next w:val="a7"/>
    <w:uiPriority w:val="99"/>
    <w:semiHidden/>
    <w:rsid w:val="00FB39A9"/>
  </w:style>
  <w:style w:type="numbering" w:customStyle="1" w:styleId="NoList11234">
    <w:name w:val="No List11234"/>
    <w:next w:val="a7"/>
    <w:uiPriority w:val="99"/>
    <w:semiHidden/>
    <w:unhideWhenUsed/>
    <w:rsid w:val="00FB39A9"/>
  </w:style>
  <w:style w:type="numbering" w:customStyle="1" w:styleId="1334">
    <w:name w:val="無清單1334"/>
    <w:next w:val="a7"/>
    <w:uiPriority w:val="99"/>
    <w:semiHidden/>
    <w:unhideWhenUsed/>
    <w:rsid w:val="00FB39A9"/>
  </w:style>
  <w:style w:type="numbering" w:customStyle="1" w:styleId="11234">
    <w:name w:val="無清單11234"/>
    <w:next w:val="a7"/>
    <w:uiPriority w:val="99"/>
    <w:semiHidden/>
    <w:unhideWhenUsed/>
    <w:rsid w:val="00FB39A9"/>
  </w:style>
  <w:style w:type="numbering" w:customStyle="1" w:styleId="2134">
    <w:name w:val="无列表2134"/>
    <w:next w:val="a7"/>
    <w:uiPriority w:val="99"/>
    <w:semiHidden/>
    <w:unhideWhenUsed/>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5731B-8E2B-4AE1-8D01-1DA22B7D1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165</TotalTime>
  <Pages>5</Pages>
  <Words>1697</Words>
  <Characters>9676</Characters>
  <Application>Microsoft Office Word</Application>
  <DocSecurity>0</DocSecurity>
  <Lines>80</Lines>
  <Paragraphs>22</Paragraphs>
  <ScaleCrop>false</ScaleCrop>
  <Company>Tom</Company>
  <LinksUpToDate>false</LinksUpToDate>
  <CharactersWithSpaces>11351</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58</cp:revision>
  <cp:lastPrinted>2024-08-08T04:23:00Z</cp:lastPrinted>
  <dcterms:created xsi:type="dcterms:W3CDTF">2025-08-14T03:35:00Z</dcterms:created>
  <dcterms:modified xsi:type="dcterms:W3CDTF">2025-09-30T09:49:00Z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